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58" w:rsidRPr="008E3B87" w:rsidRDefault="0047467C" w:rsidP="0096474F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8E3B8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SÍNDROME DE </w:t>
      </w:r>
      <w:r w:rsidRPr="008E3B87">
        <w:rPr>
          <w:rFonts w:ascii="Times New Roman" w:eastAsia="Times New Roman" w:hAnsi="Times New Roman" w:cs="Times New Roman"/>
          <w:b/>
          <w:i/>
          <w:sz w:val="24"/>
          <w:szCs w:val="24"/>
          <w:lang w:eastAsia="es-MX"/>
        </w:rPr>
        <w:t>BURNOUT</w:t>
      </w:r>
      <w:r w:rsidRPr="008E3B8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1625D2" w:rsidRPr="008E3B8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Y SALUD MENTAL </w:t>
      </w:r>
      <w:r w:rsidR="00C038D0" w:rsidRPr="008E3B8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EN ENFERMERAS CLINICAS</w:t>
      </w:r>
    </w:p>
    <w:p w:rsidR="00C02358" w:rsidRPr="008E3B87" w:rsidRDefault="00B92CF8" w:rsidP="0096474F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</w:pPr>
      <w:r w:rsidRPr="008E3B8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s-MX"/>
        </w:rPr>
        <w:t>Burnout</w:t>
      </w:r>
      <w:r w:rsidRPr="008E3B8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 xml:space="preserve"> syndrome and clinics mental health nurses</w:t>
      </w:r>
    </w:p>
    <w:p w:rsidR="008F15F9" w:rsidRPr="0025446E" w:rsidRDefault="008F15F9" w:rsidP="0096474F">
      <w:pPr>
        <w:spacing w:after="0" w:line="36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es-MX"/>
        </w:rPr>
      </w:pPr>
      <w:bookmarkStart w:id="0" w:name="_GoBack"/>
      <w:bookmarkEnd w:id="0"/>
    </w:p>
    <w:p w:rsidR="0047467C" w:rsidRPr="00895926" w:rsidRDefault="00570DC3" w:rsidP="009647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5926">
        <w:rPr>
          <w:rFonts w:ascii="Times New Roman" w:hAnsi="Times New Roman" w:cs="Times New Roman"/>
          <w:b/>
          <w:sz w:val="24"/>
          <w:szCs w:val="24"/>
        </w:rPr>
        <w:t xml:space="preserve">RESUMEN </w:t>
      </w:r>
    </w:p>
    <w:p w:rsidR="00735855" w:rsidRPr="006810A1" w:rsidRDefault="0047467C" w:rsidP="0096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A1">
        <w:rPr>
          <w:rFonts w:ascii="Times New Roman" w:hAnsi="Times New Roman" w:cs="Times New Roman"/>
          <w:b/>
          <w:sz w:val="24"/>
          <w:szCs w:val="24"/>
        </w:rPr>
        <w:t>Objetivo</w:t>
      </w:r>
      <w:r w:rsidR="00A545C7" w:rsidRPr="006810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810A1" w:rsidRPr="006810A1">
        <w:rPr>
          <w:rFonts w:ascii="Times New Roman" w:hAnsi="Times New Roman" w:cs="Times New Roman"/>
          <w:sz w:val="24"/>
          <w:szCs w:val="24"/>
        </w:rPr>
        <w:t>C</w:t>
      </w:r>
      <w:r w:rsidR="00A545C7" w:rsidRPr="006810A1">
        <w:rPr>
          <w:rFonts w:ascii="Times New Roman" w:hAnsi="Times New Roman" w:cs="Times New Roman"/>
          <w:sz w:val="24"/>
          <w:szCs w:val="24"/>
        </w:rPr>
        <w:t>onocer</w:t>
      </w:r>
      <w:r w:rsidR="00895926" w:rsidRPr="006810A1">
        <w:rPr>
          <w:rFonts w:ascii="Times New Roman" w:hAnsi="Times New Roman" w:cs="Times New Roman"/>
          <w:sz w:val="24"/>
          <w:szCs w:val="24"/>
        </w:rPr>
        <w:t xml:space="preserve"> la existencia de correlación d</w:t>
      </w:r>
      <w:r w:rsidRPr="006810A1">
        <w:rPr>
          <w:rFonts w:ascii="Times New Roman" w:hAnsi="Times New Roman" w:cs="Times New Roman"/>
          <w:sz w:val="24"/>
          <w:szCs w:val="24"/>
        </w:rPr>
        <w:t xml:space="preserve">el síndrome de </w:t>
      </w:r>
      <w:r w:rsidRPr="006810A1">
        <w:rPr>
          <w:rFonts w:ascii="Times New Roman" w:hAnsi="Times New Roman" w:cs="Times New Roman"/>
          <w:i/>
          <w:sz w:val="24"/>
          <w:szCs w:val="24"/>
        </w:rPr>
        <w:t>burnout</w:t>
      </w:r>
      <w:r w:rsidRPr="006810A1">
        <w:rPr>
          <w:rFonts w:ascii="Times New Roman" w:hAnsi="Times New Roman" w:cs="Times New Roman"/>
          <w:sz w:val="24"/>
          <w:szCs w:val="24"/>
        </w:rPr>
        <w:t xml:space="preserve"> y s</w:t>
      </w:r>
      <w:r w:rsidR="00C038D0" w:rsidRPr="006810A1">
        <w:rPr>
          <w:rFonts w:ascii="Times New Roman" w:hAnsi="Times New Roman" w:cs="Times New Roman"/>
          <w:sz w:val="24"/>
          <w:szCs w:val="24"/>
        </w:rPr>
        <w:t>alud mental en enfermeras clínicas</w:t>
      </w:r>
      <w:r w:rsidR="00895926" w:rsidRPr="006810A1">
        <w:rPr>
          <w:rFonts w:ascii="Times New Roman" w:hAnsi="Times New Roman" w:cs="Times New Roman"/>
          <w:sz w:val="24"/>
          <w:szCs w:val="24"/>
        </w:rPr>
        <w:t xml:space="preserve">. </w:t>
      </w:r>
      <w:r w:rsidR="00C038D0" w:rsidRPr="006810A1">
        <w:rPr>
          <w:rFonts w:ascii="Times New Roman" w:hAnsi="Times New Roman" w:cs="Times New Roman"/>
          <w:b/>
          <w:sz w:val="24"/>
          <w:szCs w:val="24"/>
        </w:rPr>
        <w:t>Metodología</w:t>
      </w:r>
      <w:r w:rsidR="008B6ECC" w:rsidRPr="006810A1">
        <w:rPr>
          <w:rFonts w:ascii="Times New Roman" w:hAnsi="Times New Roman" w:cs="Times New Roman"/>
          <w:b/>
          <w:sz w:val="24"/>
          <w:szCs w:val="24"/>
        </w:rPr>
        <w:t>:</w:t>
      </w:r>
      <w:r w:rsidR="00C038D0" w:rsidRPr="006810A1">
        <w:rPr>
          <w:rFonts w:ascii="Times New Roman" w:hAnsi="Times New Roman" w:cs="Times New Roman"/>
          <w:sz w:val="24"/>
          <w:szCs w:val="24"/>
        </w:rPr>
        <w:t xml:space="preserve"> </w:t>
      </w:r>
      <w:r w:rsidR="00D27CA2" w:rsidRPr="006810A1">
        <w:rPr>
          <w:rFonts w:ascii="Times New Roman" w:eastAsia="Times New Roman" w:hAnsi="Times New Roman" w:cs="Times New Roman"/>
          <w:sz w:val="24"/>
          <w:szCs w:val="24"/>
        </w:rPr>
        <w:t xml:space="preserve">Estudio cuantitativo, correlacional y transversal. </w:t>
      </w:r>
      <w:r w:rsidR="00895926" w:rsidRPr="006810A1">
        <w:rPr>
          <w:rFonts w:ascii="Times New Roman" w:eastAsia="Times New Roman" w:hAnsi="Times New Roman" w:cs="Times New Roman"/>
          <w:sz w:val="24"/>
          <w:szCs w:val="24"/>
        </w:rPr>
        <w:t xml:space="preserve"> Fue </w:t>
      </w:r>
      <w:r w:rsidR="00A545C7" w:rsidRPr="006810A1">
        <w:rPr>
          <w:rFonts w:ascii="Times New Roman" w:eastAsia="Times New Roman" w:hAnsi="Times New Roman" w:cs="Times New Roman"/>
          <w:sz w:val="24"/>
          <w:szCs w:val="24"/>
        </w:rPr>
        <w:t xml:space="preserve">en 80 enfermeras dedicadas al cuidado hospitalario de los pacientes. </w:t>
      </w:r>
      <w:r w:rsidR="00D27CA2" w:rsidRPr="006810A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555C82" w:rsidRPr="006810A1">
        <w:rPr>
          <w:rFonts w:ascii="Times New Roman" w:eastAsia="Times New Roman" w:hAnsi="Times New Roman" w:cs="Times New Roman"/>
          <w:sz w:val="24"/>
          <w:szCs w:val="24"/>
        </w:rPr>
        <w:t>utilizó</w:t>
      </w:r>
      <w:r w:rsidR="00D27CA2" w:rsidRPr="006810A1">
        <w:rPr>
          <w:rFonts w:ascii="Times New Roman" w:eastAsia="Times New Roman" w:hAnsi="Times New Roman" w:cs="Times New Roman"/>
          <w:sz w:val="24"/>
          <w:szCs w:val="24"/>
        </w:rPr>
        <w:t xml:space="preserve"> la escala de </w:t>
      </w:r>
      <w:proofErr w:type="spellStart"/>
      <w:r w:rsidR="00D27CA2" w:rsidRPr="006810A1">
        <w:rPr>
          <w:rFonts w:ascii="Times New Roman" w:eastAsia="Times New Roman" w:hAnsi="Times New Roman" w:cs="Times New Roman"/>
          <w:sz w:val="24"/>
          <w:szCs w:val="24"/>
        </w:rPr>
        <w:t>Maslach</w:t>
      </w:r>
      <w:proofErr w:type="spellEnd"/>
      <w:r w:rsidR="00D27CA2" w:rsidRPr="0068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B81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="00D27CA2" w:rsidRPr="006810A1">
        <w:rPr>
          <w:rFonts w:ascii="Times New Roman" w:eastAsia="Times New Roman" w:hAnsi="Times New Roman" w:cs="Times New Roman"/>
          <w:i/>
          <w:sz w:val="24"/>
          <w:szCs w:val="24"/>
        </w:rPr>
        <w:t>urnout</w:t>
      </w:r>
      <w:r w:rsidR="00F62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2B81">
        <w:rPr>
          <w:rFonts w:ascii="Times New Roman" w:eastAsia="Times New Roman" w:hAnsi="Times New Roman" w:cs="Times New Roman"/>
          <w:sz w:val="24"/>
          <w:szCs w:val="24"/>
        </w:rPr>
        <w:t>I</w:t>
      </w:r>
      <w:r w:rsidR="006810A1" w:rsidRPr="006810A1">
        <w:rPr>
          <w:rFonts w:ascii="Times New Roman" w:eastAsia="Times New Roman" w:hAnsi="Times New Roman" w:cs="Times New Roman"/>
          <w:sz w:val="24"/>
          <w:szCs w:val="24"/>
        </w:rPr>
        <w:t>nventory</w:t>
      </w:r>
      <w:proofErr w:type="spellEnd"/>
      <w:r w:rsidR="006810A1" w:rsidRPr="006810A1">
        <w:rPr>
          <w:rFonts w:ascii="Times New Roman" w:eastAsia="Times New Roman" w:hAnsi="Times New Roman" w:cs="Times New Roman"/>
          <w:sz w:val="24"/>
          <w:szCs w:val="24"/>
        </w:rPr>
        <w:t xml:space="preserve"> de 22 ítems, contempla tres dimensiones; Cansancio </w:t>
      </w:r>
      <w:r w:rsidR="00895926" w:rsidRPr="006810A1">
        <w:rPr>
          <w:rFonts w:ascii="Times New Roman" w:eastAsia="Times New Roman" w:hAnsi="Times New Roman" w:cs="Times New Roman"/>
          <w:sz w:val="24"/>
          <w:szCs w:val="24"/>
        </w:rPr>
        <w:t xml:space="preserve">Emocional,  despersonalización  y </w:t>
      </w:r>
      <w:r w:rsidR="00A246F0" w:rsidRPr="0068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926" w:rsidRPr="006810A1">
        <w:rPr>
          <w:rFonts w:ascii="Times New Roman" w:eastAsia="Times New Roman" w:hAnsi="Times New Roman" w:cs="Times New Roman"/>
          <w:sz w:val="24"/>
          <w:szCs w:val="24"/>
        </w:rPr>
        <w:t xml:space="preserve">Realización Profesional, </w:t>
      </w:r>
      <w:r w:rsidR="00A246F0" w:rsidRPr="006810A1">
        <w:rPr>
          <w:rFonts w:ascii="Times New Roman" w:eastAsia="Times New Roman" w:hAnsi="Times New Roman" w:cs="Times New Roman"/>
          <w:sz w:val="24"/>
          <w:szCs w:val="24"/>
        </w:rPr>
        <w:t xml:space="preserve">así como el </w:t>
      </w:r>
      <w:r w:rsidR="00A246F0" w:rsidRPr="006810A1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Cuestionario General de Salud de Goldberg, </w:t>
      </w:r>
      <w:r w:rsidR="00895926" w:rsidRPr="006810A1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de 30 ítems, se subdivide en 5 factores; </w:t>
      </w:r>
      <w:r w:rsidR="00A246F0" w:rsidRPr="006810A1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Síntomas somáticos, perturbaciones del sueño, alteración de la conducta, mala</w:t>
      </w:r>
      <w:r w:rsidR="00895926" w:rsidRPr="006810A1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s relaciones interpersonales y a</w:t>
      </w:r>
      <w:r w:rsidR="00A246F0" w:rsidRPr="006810A1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nsieda</w:t>
      </w:r>
      <w:r w:rsidR="00895926" w:rsidRPr="006810A1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d y depresión s</w:t>
      </w:r>
      <w:r w:rsidR="00A246F0" w:rsidRPr="006810A1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evera.</w:t>
      </w:r>
      <w:r w:rsidR="008B6ECC" w:rsidRPr="0068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8D0" w:rsidRPr="006810A1">
        <w:rPr>
          <w:rFonts w:ascii="Times New Roman" w:hAnsi="Times New Roman" w:cs="Times New Roman"/>
          <w:b/>
          <w:sz w:val="24"/>
          <w:szCs w:val="24"/>
        </w:rPr>
        <w:t>Resultados:</w:t>
      </w:r>
      <w:r w:rsidR="00C038D0" w:rsidRPr="006810A1">
        <w:rPr>
          <w:rFonts w:ascii="Times New Roman" w:hAnsi="Times New Roman" w:cs="Times New Roman"/>
          <w:sz w:val="24"/>
          <w:szCs w:val="24"/>
        </w:rPr>
        <w:t xml:space="preserve"> </w:t>
      </w:r>
      <w:r w:rsidR="00C71582" w:rsidRPr="006810A1">
        <w:rPr>
          <w:rFonts w:ascii="Times New Roman" w:hAnsi="Times New Roman" w:cs="Times New Roman"/>
          <w:sz w:val="24"/>
          <w:szCs w:val="24"/>
        </w:rPr>
        <w:t>S</w:t>
      </w:r>
      <w:r w:rsidR="00E37B4D" w:rsidRPr="006810A1">
        <w:rPr>
          <w:rFonts w:ascii="Times New Roman" w:hAnsi="Times New Roman" w:cs="Times New Roman"/>
          <w:sz w:val="24"/>
          <w:szCs w:val="24"/>
        </w:rPr>
        <w:t>e trabajó con una población relativamente joven, encontrándose</w:t>
      </w:r>
      <w:r w:rsidR="00A52054" w:rsidRPr="006810A1">
        <w:rPr>
          <w:rFonts w:ascii="Times New Roman" w:hAnsi="Times New Roman" w:cs="Times New Roman"/>
          <w:sz w:val="24"/>
          <w:szCs w:val="24"/>
        </w:rPr>
        <w:t xml:space="preserve"> </w:t>
      </w:r>
      <w:r w:rsidR="00E37B4D" w:rsidRPr="006810A1">
        <w:rPr>
          <w:rFonts w:ascii="Times New Roman" w:hAnsi="Times New Roman" w:cs="Times New Roman"/>
          <w:sz w:val="24"/>
          <w:szCs w:val="24"/>
        </w:rPr>
        <w:t xml:space="preserve">cansancio emocional </w:t>
      </w:r>
      <w:r w:rsidR="00A52054" w:rsidRPr="006810A1">
        <w:rPr>
          <w:rFonts w:ascii="Times New Roman" w:hAnsi="Times New Roman" w:cs="Times New Roman"/>
          <w:sz w:val="24"/>
          <w:szCs w:val="24"/>
        </w:rPr>
        <w:t>en el 77%</w:t>
      </w:r>
      <w:r w:rsidR="00E37B4D" w:rsidRPr="006810A1">
        <w:rPr>
          <w:rFonts w:ascii="Times New Roman" w:hAnsi="Times New Roman" w:cs="Times New Roman"/>
          <w:sz w:val="24"/>
          <w:szCs w:val="24"/>
        </w:rPr>
        <w:t xml:space="preserve"> </w:t>
      </w:r>
      <w:r w:rsidR="00A52054" w:rsidRPr="006810A1">
        <w:rPr>
          <w:rFonts w:ascii="Times New Roman" w:hAnsi="Times New Roman" w:cs="Times New Roman"/>
          <w:sz w:val="24"/>
          <w:szCs w:val="24"/>
        </w:rPr>
        <w:t xml:space="preserve">nivel medio </w:t>
      </w:r>
      <w:r w:rsidR="00E37B4D" w:rsidRPr="006810A1">
        <w:rPr>
          <w:rFonts w:ascii="Times New Roman" w:hAnsi="Times New Roman" w:cs="Times New Roman"/>
          <w:sz w:val="24"/>
          <w:szCs w:val="24"/>
        </w:rPr>
        <w:t xml:space="preserve">y el 70% </w:t>
      </w:r>
      <w:r w:rsidR="00BC2DC0" w:rsidRPr="006810A1">
        <w:rPr>
          <w:rFonts w:ascii="Times New Roman" w:hAnsi="Times New Roman" w:cs="Times New Roman"/>
          <w:sz w:val="24"/>
          <w:szCs w:val="24"/>
        </w:rPr>
        <w:t>d</w:t>
      </w:r>
      <w:r w:rsidR="00F62B81">
        <w:rPr>
          <w:rFonts w:ascii="Times New Roman" w:hAnsi="Times New Roman" w:cs="Times New Roman"/>
          <w:sz w:val="24"/>
          <w:szCs w:val="24"/>
        </w:rPr>
        <w:t xml:space="preserve">e baja realización profesional, así mismo presencia de los cinco factores del </w:t>
      </w:r>
      <w:proofErr w:type="spellStart"/>
      <w:r w:rsidR="00F62B81">
        <w:rPr>
          <w:rFonts w:ascii="Times New Roman" w:hAnsi="Times New Roman" w:cs="Times New Roman"/>
          <w:sz w:val="24"/>
          <w:szCs w:val="24"/>
        </w:rPr>
        <w:t>Goldberg</w:t>
      </w:r>
      <w:proofErr w:type="spellEnd"/>
      <w:r w:rsidR="00F62B81">
        <w:rPr>
          <w:rFonts w:ascii="Times New Roman" w:hAnsi="Times New Roman" w:cs="Times New Roman"/>
          <w:sz w:val="24"/>
          <w:szCs w:val="24"/>
        </w:rPr>
        <w:t xml:space="preserve">. </w:t>
      </w:r>
      <w:r w:rsidR="00BC2DC0" w:rsidRPr="006810A1">
        <w:rPr>
          <w:rFonts w:ascii="Times New Roman" w:hAnsi="Times New Roman" w:cs="Times New Roman"/>
          <w:sz w:val="24"/>
          <w:szCs w:val="24"/>
        </w:rPr>
        <w:t>La dimensión de  Ansiedad y Depresión Severa guarda una  correlación positiva con las tres dimensiones del Burnout; CE (r= 0.32 y valor de p= 0.00), RP (r=0.235 y valor de p= 0.03) valor de DP(r= 0.576  y el valor de p= 0.00</w:t>
      </w:r>
      <w:r w:rsidR="00B60C2B" w:rsidRPr="006810A1">
        <w:rPr>
          <w:rFonts w:ascii="Times New Roman" w:hAnsi="Times New Roman" w:cs="Times New Roman"/>
          <w:sz w:val="24"/>
          <w:szCs w:val="24"/>
        </w:rPr>
        <w:t>) ambas significati</w:t>
      </w:r>
      <w:r w:rsidR="001778AB" w:rsidRPr="006810A1">
        <w:rPr>
          <w:rFonts w:ascii="Times New Roman" w:hAnsi="Times New Roman" w:cs="Times New Roman"/>
          <w:sz w:val="24"/>
          <w:szCs w:val="24"/>
        </w:rPr>
        <w:t>vas (valor de p menor a p=</w:t>
      </w:r>
      <w:r w:rsidR="00C71582" w:rsidRPr="006810A1">
        <w:rPr>
          <w:rFonts w:ascii="Times New Roman" w:hAnsi="Times New Roman" w:cs="Times New Roman"/>
          <w:sz w:val="24"/>
          <w:szCs w:val="24"/>
        </w:rPr>
        <w:t>0</w:t>
      </w:r>
      <w:r w:rsidR="001778AB" w:rsidRPr="006810A1">
        <w:rPr>
          <w:rFonts w:ascii="Times New Roman" w:hAnsi="Times New Roman" w:cs="Times New Roman"/>
          <w:sz w:val="24"/>
          <w:szCs w:val="24"/>
        </w:rPr>
        <w:t xml:space="preserve">.05). </w:t>
      </w:r>
      <w:r w:rsidR="008B6629" w:rsidRPr="006810A1">
        <w:rPr>
          <w:rFonts w:ascii="Times New Roman" w:hAnsi="Times New Roman" w:cs="Times New Roman"/>
          <w:b/>
          <w:sz w:val="24"/>
          <w:szCs w:val="24"/>
        </w:rPr>
        <w:t>Conclusiones:</w:t>
      </w:r>
      <w:r w:rsidR="008B6629" w:rsidRPr="006810A1">
        <w:rPr>
          <w:rFonts w:ascii="Times New Roman" w:hAnsi="Times New Roman" w:cs="Times New Roman"/>
          <w:sz w:val="24"/>
          <w:szCs w:val="24"/>
        </w:rPr>
        <w:t xml:space="preserve"> </w:t>
      </w:r>
      <w:r w:rsidR="006810A1">
        <w:rPr>
          <w:rFonts w:ascii="Times New Roman" w:hAnsi="Times New Roman" w:cs="Times New Roman"/>
          <w:sz w:val="24"/>
          <w:szCs w:val="24"/>
        </w:rPr>
        <w:t>E</w:t>
      </w:r>
      <w:r w:rsidR="00C71582" w:rsidRPr="006810A1">
        <w:rPr>
          <w:rFonts w:ascii="Times New Roman" w:hAnsi="Times New Roman" w:cs="Times New Roman"/>
          <w:sz w:val="24"/>
          <w:szCs w:val="24"/>
        </w:rPr>
        <w:t>xiste presencia de</w:t>
      </w:r>
      <w:r w:rsidR="00C138C4" w:rsidRPr="006810A1">
        <w:rPr>
          <w:rFonts w:ascii="Times New Roman" w:hAnsi="Times New Roman" w:cs="Times New Roman"/>
          <w:sz w:val="24"/>
          <w:szCs w:val="24"/>
        </w:rPr>
        <w:t xml:space="preserve"> las tres dimensiones del síndrome de </w:t>
      </w:r>
      <w:r w:rsidR="00C138C4" w:rsidRPr="001D1630">
        <w:rPr>
          <w:rFonts w:ascii="Times New Roman" w:hAnsi="Times New Roman" w:cs="Times New Roman"/>
          <w:i/>
          <w:sz w:val="24"/>
          <w:szCs w:val="24"/>
        </w:rPr>
        <w:t>burnout,</w:t>
      </w:r>
      <w:r w:rsidR="00C138C4" w:rsidRPr="006810A1">
        <w:rPr>
          <w:rFonts w:ascii="Times New Roman" w:hAnsi="Times New Roman" w:cs="Times New Roman"/>
          <w:sz w:val="24"/>
          <w:szCs w:val="24"/>
        </w:rPr>
        <w:t xml:space="preserve"> </w:t>
      </w:r>
      <w:r w:rsidR="00C71582" w:rsidRPr="006810A1">
        <w:rPr>
          <w:rFonts w:ascii="Times New Roman" w:hAnsi="Times New Roman" w:cs="Times New Roman"/>
          <w:sz w:val="24"/>
          <w:szCs w:val="24"/>
        </w:rPr>
        <w:t xml:space="preserve">casos probables en los cinco factores de salud mental </w:t>
      </w:r>
      <w:r w:rsidR="001D1630">
        <w:rPr>
          <w:rFonts w:ascii="Times New Roman" w:hAnsi="Times New Roman" w:cs="Times New Roman"/>
          <w:sz w:val="24"/>
          <w:szCs w:val="24"/>
        </w:rPr>
        <w:t xml:space="preserve">y una correlación positiva entre </w:t>
      </w:r>
      <w:r w:rsidR="00C71582" w:rsidRPr="006810A1">
        <w:rPr>
          <w:rFonts w:ascii="Times New Roman" w:hAnsi="Times New Roman" w:cs="Times New Roman"/>
          <w:sz w:val="24"/>
          <w:szCs w:val="24"/>
        </w:rPr>
        <w:t xml:space="preserve">las variables. </w:t>
      </w:r>
    </w:p>
    <w:p w:rsidR="00D27CA2" w:rsidRDefault="00D27CA2" w:rsidP="0096474F">
      <w:pPr>
        <w:spacing w:line="360" w:lineRule="auto"/>
        <w:rPr>
          <w:rFonts w:ascii="Arial" w:hAnsi="Arial" w:cs="Arial"/>
          <w:sz w:val="24"/>
          <w:szCs w:val="24"/>
        </w:rPr>
      </w:pPr>
      <w:r w:rsidRPr="008B6ECC">
        <w:rPr>
          <w:rFonts w:ascii="Times New Roman" w:hAnsi="Times New Roman" w:cs="Times New Roman"/>
          <w:b/>
          <w:sz w:val="24"/>
          <w:szCs w:val="24"/>
        </w:rPr>
        <w:t>Palabras clave</w:t>
      </w:r>
      <w:r w:rsidRPr="008B6ECC">
        <w:rPr>
          <w:rFonts w:ascii="Times New Roman" w:hAnsi="Times New Roman" w:cs="Times New Roman"/>
          <w:sz w:val="24"/>
          <w:szCs w:val="24"/>
        </w:rPr>
        <w:t>: síndrome, sal</w:t>
      </w:r>
      <w:r w:rsidR="008B6ECC">
        <w:rPr>
          <w:rFonts w:ascii="Times New Roman" w:hAnsi="Times New Roman" w:cs="Times New Roman"/>
          <w:sz w:val="24"/>
          <w:szCs w:val="24"/>
        </w:rPr>
        <w:t xml:space="preserve">ud mental y enfermeras clínicas. </w:t>
      </w:r>
    </w:p>
    <w:p w:rsidR="0096474F" w:rsidRPr="00495916" w:rsidRDefault="0096474F" w:rsidP="0047467C">
      <w:pPr>
        <w:rPr>
          <w:rFonts w:ascii="Times New Roman" w:hAnsi="Times New Roman" w:cs="Times New Roman"/>
          <w:b/>
          <w:sz w:val="24"/>
          <w:szCs w:val="24"/>
        </w:rPr>
      </w:pPr>
    </w:p>
    <w:p w:rsidR="003659CA" w:rsidRPr="0096474F" w:rsidRDefault="00570DC3" w:rsidP="0096474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74F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3659CA" w:rsidRPr="00B92CF8" w:rsidRDefault="00B92CF8" w:rsidP="0096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2CF8">
        <w:rPr>
          <w:rFonts w:ascii="Times New Roman" w:hAnsi="Times New Roman" w:cs="Times New Roman"/>
          <w:sz w:val="24"/>
          <w:szCs w:val="24"/>
          <w:lang w:val="en-US"/>
        </w:rPr>
        <w:t xml:space="preserve">Objective: To determine the existence of correlation of burnout syndrome and mental health clinical nurse. Methodology: quantitative, correlational and cross-sectional study. It was in 80 hospital nurses dedicated to patient care. The </w:t>
      </w:r>
      <w:proofErr w:type="spellStart"/>
      <w:r w:rsidRPr="00B92CF8">
        <w:rPr>
          <w:rFonts w:ascii="Times New Roman" w:hAnsi="Times New Roman" w:cs="Times New Roman"/>
          <w:sz w:val="24"/>
          <w:szCs w:val="24"/>
          <w:lang w:val="en-US"/>
        </w:rPr>
        <w:t>Maslach</w:t>
      </w:r>
      <w:proofErr w:type="spellEnd"/>
      <w:r w:rsidRPr="00B92CF8">
        <w:rPr>
          <w:rFonts w:ascii="Times New Roman" w:hAnsi="Times New Roman" w:cs="Times New Roman"/>
          <w:sz w:val="24"/>
          <w:szCs w:val="24"/>
          <w:lang w:val="en-US"/>
        </w:rPr>
        <w:t xml:space="preserve"> Burnout Inventory scale of 22 items was </w:t>
      </w:r>
      <w:r w:rsidR="00570DC3" w:rsidRPr="00B92CF8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B92CF8">
        <w:rPr>
          <w:rFonts w:ascii="Times New Roman" w:hAnsi="Times New Roman" w:cs="Times New Roman"/>
          <w:sz w:val="24"/>
          <w:szCs w:val="24"/>
          <w:lang w:val="en-US"/>
        </w:rPr>
        <w:t xml:space="preserve"> includes three dimensions; Emotional exhaustion, depersonalization and professional accomplishment as well as the General Health Questionnaire Goldberg, of 30 items, subdivided into five factors; Somatic symptoms, sleep disturbances, altered </w:t>
      </w:r>
      <w:r w:rsidRPr="00B92CF8">
        <w:rPr>
          <w:rFonts w:ascii="Times New Roman" w:hAnsi="Times New Roman" w:cs="Times New Roman"/>
          <w:sz w:val="24"/>
          <w:szCs w:val="24"/>
          <w:lang w:val="en-US"/>
        </w:rPr>
        <w:lastRenderedPageBreak/>
        <w:t>behavior, poor interpersonal relationships and anxiety and severe depression. Results: We worked with a relatively young population, being emotional exhaustion in 77% intermediate and 70% low professional accomplishment, likewise the presence of the five factors of Goldberg. The dimension of Anxiety and Depression Severe positively correlated with the three dimensions of burnout; EC (r = 0.32 and p = 0.00), RP (r = 0.235 and p = 0.03) DP value (r = 0.576 and p = 0.00) both sign</w:t>
      </w:r>
      <w:r>
        <w:rPr>
          <w:rFonts w:ascii="Times New Roman" w:hAnsi="Times New Roman" w:cs="Times New Roman"/>
          <w:sz w:val="24"/>
          <w:szCs w:val="24"/>
          <w:lang w:val="en-US"/>
        </w:rPr>
        <w:t>ificant (p less ap value = 0.05</w:t>
      </w:r>
      <w:r w:rsidRPr="00B92CF8">
        <w:rPr>
          <w:rFonts w:ascii="Times New Roman" w:hAnsi="Times New Roman" w:cs="Times New Roman"/>
          <w:sz w:val="24"/>
          <w:szCs w:val="24"/>
          <w:lang w:val="en-US"/>
        </w:rPr>
        <w:t>). Conclusions: The presence of the three dimensions of burnout syndrome, probable cases in the five factors of mental health and a positive correlation between variables.</w:t>
      </w:r>
    </w:p>
    <w:p w:rsidR="00805EC0" w:rsidRPr="00570DC3" w:rsidRDefault="00570DC3" w:rsidP="0096474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0DC3">
        <w:rPr>
          <w:rFonts w:ascii="Times New Roman" w:hAnsi="Times New Roman" w:cs="Times New Roman"/>
          <w:sz w:val="24"/>
          <w:szCs w:val="24"/>
          <w:lang w:val="en-US"/>
        </w:rPr>
        <w:t>Keywords: syndrome, mental health and clinical nurses.</w:t>
      </w:r>
    </w:p>
    <w:p w:rsidR="00805EC0" w:rsidRDefault="00F93115" w:rsidP="009647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3115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220A8C" w:rsidRDefault="005276DB" w:rsidP="0096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DB">
        <w:rPr>
          <w:rFonts w:ascii="Times New Roman" w:hAnsi="Times New Roman" w:cs="Times New Roman"/>
          <w:sz w:val="24"/>
          <w:szCs w:val="24"/>
        </w:rPr>
        <w:t>Las condiciones laborales en el mundo han experimentado grandes cambios en las últimas décadas, trayendo mayores exigencias para los trabajadores y menor capacidad de con</w:t>
      </w:r>
      <w:r w:rsidR="00C25B95">
        <w:rPr>
          <w:rFonts w:ascii="Times New Roman" w:hAnsi="Times New Roman" w:cs="Times New Roman"/>
          <w:sz w:val="24"/>
          <w:szCs w:val="24"/>
        </w:rPr>
        <w:t>trol sobre sus tareas</w:t>
      </w:r>
      <w:r w:rsidR="008543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85439D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C25B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276DB">
        <w:rPr>
          <w:rFonts w:ascii="Times New Roman" w:hAnsi="Times New Roman" w:cs="Times New Roman"/>
          <w:sz w:val="24"/>
          <w:szCs w:val="24"/>
        </w:rPr>
        <w:t>,</w:t>
      </w:r>
      <w:r w:rsidR="00C25B95">
        <w:rPr>
          <w:rFonts w:ascii="Times New Roman" w:hAnsi="Times New Roman" w:cs="Times New Roman"/>
          <w:sz w:val="24"/>
          <w:szCs w:val="24"/>
        </w:rPr>
        <w:t xml:space="preserve"> esto representa un factor más para el estrés sobre todo para el personal de salud quien trabaja largas jornadas y brinda atención a personas con diversas patologías, en especial el personal de enfermería por ser el responsable de brindar cuidado personalizado a los pacientes. </w:t>
      </w:r>
    </w:p>
    <w:p w:rsidR="0096474F" w:rsidRDefault="00A93D1F" w:rsidP="0096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Uno de los problemas psicosociales presente en el personal sanitario es el llamado </w:t>
      </w:r>
      <w:r w:rsidRPr="00310A40">
        <w:rPr>
          <w:rFonts w:ascii="Times New Roman" w:hAnsi="Times New Roman" w:cs="Times New Roman"/>
          <w:i/>
          <w:sz w:val="24"/>
          <w:szCs w:val="24"/>
        </w:rPr>
        <w:t>burnout</w:t>
      </w:r>
      <w:r w:rsidRPr="008262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cuyo concepto</w:t>
      </w:r>
      <w:r w:rsidR="00BD38CA" w:rsidRPr="00BD38CA">
        <w:rPr>
          <w:rFonts w:ascii="Times New Roman" w:hAnsi="Times New Roman" w:cs="Times New Roman"/>
          <w:sz w:val="24"/>
          <w:szCs w:val="24"/>
        </w:rPr>
        <w:t xml:space="preserve"> fue utilizado por primera vez en el ámbito de la psicología por </w:t>
      </w:r>
      <w:proofErr w:type="spellStart"/>
      <w:r w:rsidR="00C25B95">
        <w:rPr>
          <w:rFonts w:ascii="Times New Roman" w:hAnsi="Times New Roman" w:cs="Times New Roman"/>
          <w:sz w:val="24"/>
          <w:szCs w:val="24"/>
        </w:rPr>
        <w:t>Freudenberger</w:t>
      </w:r>
      <w:proofErr w:type="spellEnd"/>
      <w:r w:rsidR="00C25B95">
        <w:rPr>
          <w:rFonts w:ascii="Times New Roman" w:hAnsi="Times New Roman" w:cs="Times New Roman"/>
          <w:sz w:val="24"/>
          <w:szCs w:val="24"/>
        </w:rPr>
        <w:t xml:space="preserve"> en el año de 1974</w:t>
      </w:r>
      <w:r w:rsidR="00C25B9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5B95">
        <w:rPr>
          <w:rFonts w:ascii="Times New Roman" w:hAnsi="Times New Roman" w:cs="Times New Roman"/>
          <w:sz w:val="24"/>
          <w:szCs w:val="24"/>
        </w:rPr>
        <w:t>.</w:t>
      </w:r>
      <w:r w:rsidR="00BD38CA" w:rsidRPr="00BD38CA">
        <w:rPr>
          <w:rFonts w:ascii="Times New Roman" w:hAnsi="Times New Roman" w:cs="Times New Roman"/>
          <w:sz w:val="24"/>
          <w:szCs w:val="24"/>
        </w:rPr>
        <w:t xml:space="preserve"> Este psicólogo lo definió como un estado</w:t>
      </w:r>
      <w:r w:rsidR="00BD38CA">
        <w:rPr>
          <w:rFonts w:ascii="Times New Roman" w:hAnsi="Times New Roman" w:cs="Times New Roman"/>
          <w:sz w:val="24"/>
          <w:szCs w:val="24"/>
        </w:rPr>
        <w:t xml:space="preserve"> de fatiga o frustración producida</w:t>
      </w:r>
      <w:r w:rsidR="00BD38CA" w:rsidRPr="00BD38CA">
        <w:rPr>
          <w:rFonts w:ascii="Times New Roman" w:hAnsi="Times New Roman" w:cs="Times New Roman"/>
          <w:sz w:val="24"/>
          <w:szCs w:val="24"/>
        </w:rPr>
        <w:t xml:space="preserve"> por la dedicación a una causa, forma de vida o relación que no produce el esperado esfuerzo</w:t>
      </w:r>
      <w:r w:rsidR="00B0662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D38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459C">
        <w:rPr>
          <w:rFonts w:ascii="Times New Roman" w:hAnsi="Times New Roman" w:cs="Times New Roman"/>
          <w:sz w:val="24"/>
          <w:szCs w:val="24"/>
        </w:rPr>
        <w:t>Maslach</w:t>
      </w:r>
      <w:proofErr w:type="spellEnd"/>
      <w:r w:rsidR="0091459C">
        <w:rPr>
          <w:rFonts w:ascii="Times New Roman" w:hAnsi="Times New Roman" w:cs="Times New Roman"/>
          <w:sz w:val="24"/>
          <w:szCs w:val="24"/>
        </w:rPr>
        <w:t xml:space="preserve"> y Jackson definieron el Burnout como </w:t>
      </w:r>
      <w:r w:rsidR="0091459C" w:rsidRPr="0091459C">
        <w:rPr>
          <w:rFonts w:ascii="Times New Roman" w:hAnsi="Times New Roman" w:cs="Times New Roman"/>
          <w:sz w:val="24"/>
          <w:szCs w:val="24"/>
        </w:rPr>
        <w:t>una pérdida gradual de pr</w:t>
      </w:r>
      <w:r w:rsidR="0091459C">
        <w:rPr>
          <w:rFonts w:ascii="Times New Roman" w:hAnsi="Times New Roman" w:cs="Times New Roman"/>
          <w:sz w:val="24"/>
          <w:szCs w:val="24"/>
        </w:rPr>
        <w:t xml:space="preserve">eocupación y de </w:t>
      </w:r>
      <w:r w:rsidR="0091459C" w:rsidRPr="0091459C">
        <w:rPr>
          <w:rFonts w:ascii="Times New Roman" w:hAnsi="Times New Roman" w:cs="Times New Roman"/>
          <w:sz w:val="24"/>
          <w:szCs w:val="24"/>
        </w:rPr>
        <w:t xml:space="preserve"> sentimiento emociona</w:t>
      </w:r>
      <w:r w:rsidR="0091459C">
        <w:rPr>
          <w:rFonts w:ascii="Times New Roman" w:hAnsi="Times New Roman" w:cs="Times New Roman"/>
          <w:sz w:val="24"/>
          <w:szCs w:val="24"/>
        </w:rPr>
        <w:t>l hacia las personas con quienes trabajan y les</w:t>
      </w:r>
      <w:r w:rsidR="0091459C" w:rsidRPr="0091459C">
        <w:rPr>
          <w:rFonts w:ascii="Times New Roman" w:hAnsi="Times New Roman" w:cs="Times New Roman"/>
          <w:sz w:val="24"/>
          <w:szCs w:val="24"/>
        </w:rPr>
        <w:t xml:space="preserve"> conlleva a u</w:t>
      </w:r>
      <w:r w:rsidR="0091459C">
        <w:rPr>
          <w:rFonts w:ascii="Times New Roman" w:hAnsi="Times New Roman" w:cs="Times New Roman"/>
          <w:sz w:val="24"/>
          <w:szCs w:val="24"/>
        </w:rPr>
        <w:t>n aislamiento o sentimientos de deshumanización</w:t>
      </w:r>
      <w:r w:rsidR="00C25B9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="00C25B95">
        <w:rPr>
          <w:rFonts w:ascii="Times New Roman" w:hAnsi="Times New Roman" w:cs="Times New Roman"/>
          <w:sz w:val="24"/>
          <w:szCs w:val="24"/>
          <w:vertAlign w:val="superscript"/>
        </w:rPr>
        <w:t>,5</w:t>
      </w:r>
      <w:proofErr w:type="gramEnd"/>
      <w:r w:rsidR="0091459C">
        <w:rPr>
          <w:rFonts w:ascii="Times New Roman" w:hAnsi="Times New Roman" w:cs="Times New Roman"/>
          <w:sz w:val="24"/>
          <w:szCs w:val="24"/>
        </w:rPr>
        <w:t>.</w:t>
      </w:r>
      <w:r w:rsidRPr="00A93D1F">
        <w:t xml:space="preserve"> </w:t>
      </w:r>
    </w:p>
    <w:p w:rsidR="00310A40" w:rsidRPr="00310A40" w:rsidRDefault="00216383" w:rsidP="0096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los trabajadores de la salud también está presente el </w:t>
      </w:r>
      <w:r w:rsidR="00A93D1F" w:rsidRPr="00A93D1F">
        <w:rPr>
          <w:rFonts w:ascii="Times New Roman" w:hAnsi="Times New Roman" w:cs="Times New Roman"/>
          <w:sz w:val="24"/>
          <w:szCs w:val="24"/>
        </w:rPr>
        <w:t>malest</w:t>
      </w:r>
      <w:r w:rsidR="00A93D1F">
        <w:rPr>
          <w:rFonts w:ascii="Times New Roman" w:hAnsi="Times New Roman" w:cs="Times New Roman"/>
          <w:sz w:val="24"/>
          <w:szCs w:val="24"/>
        </w:rPr>
        <w:t>ar psicológico, entendido como la alteración de la salud mental</w:t>
      </w:r>
      <w:r w:rsidR="00A93D1F" w:rsidRPr="00A93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asociado a los altos niveles de estrés y la forma para afrontarlo </w:t>
      </w:r>
      <w:r w:rsidR="00A93D1F" w:rsidRPr="00A93D1F">
        <w:rPr>
          <w:rFonts w:ascii="Times New Roman" w:hAnsi="Times New Roman" w:cs="Times New Roman"/>
          <w:sz w:val="24"/>
          <w:szCs w:val="24"/>
        </w:rPr>
        <w:t>en sí mi</w:t>
      </w:r>
      <w:r>
        <w:rPr>
          <w:rFonts w:ascii="Times New Roman" w:hAnsi="Times New Roman" w:cs="Times New Roman"/>
          <w:sz w:val="24"/>
          <w:szCs w:val="24"/>
        </w:rPr>
        <w:t>smos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93D1F" w:rsidRPr="00A93D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esto se </w:t>
      </w:r>
      <w:r w:rsidR="00A93D1F" w:rsidRPr="00A93D1F">
        <w:rPr>
          <w:rFonts w:ascii="Times New Roman" w:hAnsi="Times New Roman" w:cs="Times New Roman"/>
          <w:sz w:val="24"/>
          <w:szCs w:val="24"/>
        </w:rPr>
        <w:t>ha relaci</w:t>
      </w:r>
      <w:r w:rsidR="00310A40">
        <w:rPr>
          <w:rFonts w:ascii="Times New Roman" w:hAnsi="Times New Roman" w:cs="Times New Roman"/>
          <w:sz w:val="24"/>
          <w:szCs w:val="24"/>
        </w:rPr>
        <w:t>onado con una serie de factores</w:t>
      </w:r>
      <w:r w:rsidR="00310A40" w:rsidRPr="00310A40">
        <w:rPr>
          <w:rFonts w:ascii="Times New Roman" w:hAnsi="Times New Roman" w:cs="Times New Roman"/>
          <w:sz w:val="24"/>
          <w:szCs w:val="24"/>
        </w:rPr>
        <w:t xml:space="preserve"> psicosociales del medio laboral, organización del trabajo, su contenido y su expresión en el deterioro del estado general o la s</w:t>
      </w:r>
      <w:r w:rsidR="00310A40">
        <w:rPr>
          <w:rFonts w:ascii="Times New Roman" w:hAnsi="Times New Roman" w:cs="Times New Roman"/>
          <w:sz w:val="24"/>
          <w:szCs w:val="24"/>
        </w:rPr>
        <w:t>alud psicosomática en este caso del profesional de enfermería</w:t>
      </w:r>
      <w:r w:rsidR="00310A4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10A40">
        <w:rPr>
          <w:rFonts w:ascii="Times New Roman" w:hAnsi="Times New Roman" w:cs="Times New Roman"/>
          <w:sz w:val="24"/>
          <w:szCs w:val="24"/>
        </w:rPr>
        <w:t>.</w:t>
      </w:r>
    </w:p>
    <w:p w:rsidR="006308FF" w:rsidRDefault="00310A40" w:rsidP="0096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El estrés</w:t>
      </w:r>
      <w:r w:rsidR="00C4012D">
        <w:rPr>
          <w:rFonts w:ascii="Times New Roman" w:hAnsi="Times New Roman" w:cs="Times New Roman"/>
          <w:sz w:val="24"/>
          <w:szCs w:val="24"/>
        </w:rPr>
        <w:t xml:space="preserve"> laboral,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310A40">
        <w:rPr>
          <w:rFonts w:ascii="Times New Roman" w:hAnsi="Times New Roman" w:cs="Times New Roman"/>
          <w:sz w:val="24"/>
          <w:szCs w:val="24"/>
        </w:rPr>
        <w:t xml:space="preserve">as características del puesto de trabajo y el clima organizacional se erigen como causas de </w:t>
      </w:r>
      <w:r w:rsidRPr="00310A40">
        <w:rPr>
          <w:rFonts w:ascii="Times New Roman" w:hAnsi="Times New Roman" w:cs="Times New Roman"/>
          <w:i/>
          <w:sz w:val="24"/>
          <w:szCs w:val="24"/>
        </w:rPr>
        <w:t>burnout</w:t>
      </w:r>
      <w:r>
        <w:rPr>
          <w:rFonts w:ascii="Times New Roman" w:hAnsi="Times New Roman" w:cs="Times New Roman"/>
          <w:sz w:val="24"/>
          <w:szCs w:val="24"/>
        </w:rPr>
        <w:t xml:space="preserve"> y de  la alteración de la salud mental </w:t>
      </w:r>
      <w:r w:rsidRPr="00310A40">
        <w:rPr>
          <w:rFonts w:ascii="Times New Roman" w:hAnsi="Times New Roman" w:cs="Times New Roman"/>
          <w:sz w:val="24"/>
          <w:szCs w:val="24"/>
        </w:rPr>
        <w:t xml:space="preserve"> en el trabajador</w:t>
      </w:r>
      <w:r w:rsidR="00C4012D">
        <w:rPr>
          <w:rFonts w:ascii="Times New Roman" w:hAnsi="Times New Roman" w:cs="Times New Roman"/>
          <w:sz w:val="24"/>
          <w:szCs w:val="24"/>
        </w:rPr>
        <w:t xml:space="preserve"> de la salud, así como largas jornadas, escases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4012D">
        <w:rPr>
          <w:rFonts w:ascii="Times New Roman" w:hAnsi="Times New Roman" w:cs="Times New Roman"/>
          <w:sz w:val="24"/>
          <w:szCs w:val="24"/>
        </w:rPr>
        <w:t>material y equipo biomédico</w:t>
      </w:r>
      <w:r>
        <w:rPr>
          <w:rFonts w:ascii="Times New Roman" w:hAnsi="Times New Roman" w:cs="Times New Roman"/>
          <w:sz w:val="24"/>
          <w:szCs w:val="24"/>
        </w:rPr>
        <w:t>, falta de personal y una baja remuneración por su trabajo</w:t>
      </w:r>
      <w:r w:rsidR="00C4012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Start"/>
      <w:r w:rsidR="00C4012D">
        <w:rPr>
          <w:rFonts w:ascii="Times New Roman" w:hAnsi="Times New Roman" w:cs="Times New Roman"/>
          <w:sz w:val="24"/>
          <w:szCs w:val="24"/>
          <w:vertAlign w:val="superscript"/>
        </w:rPr>
        <w:t>,9</w:t>
      </w:r>
      <w:r w:rsidR="006308FF">
        <w:rPr>
          <w:rFonts w:ascii="Times New Roman" w:hAnsi="Times New Roman" w:cs="Times New Roman"/>
          <w:sz w:val="24"/>
          <w:szCs w:val="24"/>
          <w:vertAlign w:val="superscript"/>
        </w:rPr>
        <w:t>,10</w:t>
      </w:r>
      <w:proofErr w:type="gramEnd"/>
      <w:r w:rsidR="00C4012D">
        <w:rPr>
          <w:rFonts w:ascii="Times New Roman" w:hAnsi="Times New Roman" w:cs="Times New Roman"/>
          <w:sz w:val="24"/>
          <w:szCs w:val="24"/>
        </w:rPr>
        <w:t>.</w:t>
      </w:r>
    </w:p>
    <w:p w:rsidR="007C620C" w:rsidRPr="003B5530" w:rsidRDefault="007C620C" w:rsidP="009647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 lo anterior </w:t>
      </w:r>
      <w:r w:rsidR="003B5530">
        <w:rPr>
          <w:rFonts w:ascii="Times New Roman" w:hAnsi="Times New Roman" w:cs="Times New Roman"/>
          <w:sz w:val="24"/>
          <w:szCs w:val="24"/>
        </w:rPr>
        <w:t>y con apoyo del concepto de la</w:t>
      </w:r>
      <w:r w:rsidRPr="003B5530">
        <w:rPr>
          <w:rFonts w:ascii="Times New Roman" w:hAnsi="Times New Roman" w:cs="Times New Roman"/>
          <w:sz w:val="24"/>
          <w:szCs w:val="24"/>
        </w:rPr>
        <w:t xml:space="preserve"> Organización Mundial de la Salud (OMS) definiendo a la Salud como "un estado completo de bienestar físico, mental y social, y no solamente la ausencia </w:t>
      </w:r>
      <w:r w:rsidR="00996DA7">
        <w:rPr>
          <w:rFonts w:ascii="Times New Roman" w:hAnsi="Times New Roman" w:cs="Times New Roman"/>
          <w:sz w:val="24"/>
          <w:szCs w:val="24"/>
        </w:rPr>
        <w:t>de afecciones o enfermedades"</w:t>
      </w:r>
      <w:r w:rsidR="00996DA7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996DA7">
        <w:rPr>
          <w:rFonts w:ascii="Times New Roman" w:hAnsi="Times New Roman" w:cs="Times New Roman"/>
          <w:sz w:val="24"/>
          <w:szCs w:val="24"/>
        </w:rPr>
        <w:t>,</w:t>
      </w:r>
      <w:r w:rsidR="003B5530">
        <w:rPr>
          <w:rFonts w:ascii="Times New Roman" w:hAnsi="Times New Roman" w:cs="Times New Roman"/>
          <w:sz w:val="24"/>
          <w:szCs w:val="24"/>
        </w:rPr>
        <w:t xml:space="preserve"> resulta interesante conocer la existencia de una correlación entre las variables psicosociales como el síndrome de </w:t>
      </w:r>
      <w:r w:rsidR="003B5530" w:rsidRPr="003B5530">
        <w:rPr>
          <w:rFonts w:ascii="Times New Roman" w:hAnsi="Times New Roman" w:cs="Times New Roman"/>
          <w:i/>
          <w:sz w:val="24"/>
          <w:szCs w:val="24"/>
        </w:rPr>
        <w:t>burnout</w:t>
      </w:r>
      <w:r w:rsidR="003B5530">
        <w:rPr>
          <w:rFonts w:ascii="Times New Roman" w:hAnsi="Times New Roman" w:cs="Times New Roman"/>
          <w:sz w:val="24"/>
          <w:szCs w:val="24"/>
        </w:rPr>
        <w:t xml:space="preserve"> y la salud mental. </w:t>
      </w:r>
    </w:p>
    <w:p w:rsidR="00780724" w:rsidRPr="007C620C" w:rsidRDefault="008C44E5" w:rsidP="000A4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4E5">
        <w:rPr>
          <w:rFonts w:ascii="Times New Roman" w:hAnsi="Times New Roman" w:cs="Times New Roman"/>
          <w:b/>
          <w:sz w:val="24"/>
          <w:szCs w:val="24"/>
        </w:rPr>
        <w:t>MATERIAL Y METODOS</w:t>
      </w:r>
    </w:p>
    <w:p w:rsidR="006B0BF4" w:rsidRPr="00780724" w:rsidRDefault="00805EC0" w:rsidP="000A48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B7D">
        <w:rPr>
          <w:rFonts w:ascii="Times New Roman" w:hAnsi="Times New Roman" w:cs="Times New Roman"/>
          <w:sz w:val="24"/>
          <w:szCs w:val="24"/>
        </w:rPr>
        <w:t xml:space="preserve">Estudio cuantitativo, correlacional y transversal. </w:t>
      </w:r>
      <w:r w:rsidR="00E465B7">
        <w:rPr>
          <w:rFonts w:ascii="Times New Roman" w:hAnsi="Times New Roman" w:cs="Times New Roman"/>
          <w:sz w:val="24"/>
          <w:szCs w:val="24"/>
        </w:rPr>
        <w:t xml:space="preserve">Durante el periodo enero-junio 2015. </w:t>
      </w:r>
      <w:r w:rsidRPr="00A01B7D">
        <w:rPr>
          <w:rFonts w:ascii="Times New Roman" w:hAnsi="Times New Roman" w:cs="Times New Roman"/>
          <w:sz w:val="24"/>
          <w:szCs w:val="24"/>
        </w:rPr>
        <w:t xml:space="preserve">Se estudiaron 80 enfermeras quienes  brindan cuidados a pacientes  en un hospital de segundo nivel de atención en los diferentes </w:t>
      </w:r>
      <w:r w:rsidR="00E31F89">
        <w:rPr>
          <w:rFonts w:ascii="Times New Roman" w:hAnsi="Times New Roman" w:cs="Times New Roman"/>
          <w:sz w:val="24"/>
          <w:szCs w:val="24"/>
        </w:rPr>
        <w:t xml:space="preserve">servicios y turnos de trabajo. </w:t>
      </w:r>
      <w:r w:rsidRPr="00A01B7D">
        <w:rPr>
          <w:rFonts w:ascii="Times New Roman" w:hAnsi="Times New Roman" w:cs="Times New Roman"/>
          <w:sz w:val="24"/>
          <w:szCs w:val="24"/>
        </w:rPr>
        <w:t xml:space="preserve">El muestreo fue probabilístico aleatorizado. Los criterios de inclusión fueron; enfermeras casadas y solteras, </w:t>
      </w:r>
      <w:r w:rsidR="008C6E0B" w:rsidRPr="00A01B7D">
        <w:rPr>
          <w:rFonts w:ascii="Times New Roman" w:hAnsi="Times New Roman" w:cs="Times New Roman"/>
          <w:sz w:val="24"/>
          <w:szCs w:val="24"/>
        </w:rPr>
        <w:t>de todos los turnos y servicios quienes</w:t>
      </w:r>
      <w:r w:rsidRPr="00A01B7D">
        <w:rPr>
          <w:rFonts w:ascii="Times New Roman" w:hAnsi="Times New Roman" w:cs="Times New Roman"/>
          <w:sz w:val="24"/>
          <w:szCs w:val="24"/>
        </w:rPr>
        <w:t xml:space="preserve"> desearon participar y firmaron el consentimiento </w:t>
      </w:r>
      <w:r w:rsidR="008C6E0B" w:rsidRPr="00A01B7D">
        <w:rPr>
          <w:rFonts w:ascii="Times New Roman" w:hAnsi="Times New Roman" w:cs="Times New Roman"/>
          <w:sz w:val="24"/>
          <w:szCs w:val="24"/>
        </w:rPr>
        <w:t>informado</w:t>
      </w:r>
      <w:r w:rsidR="00E31F89">
        <w:rPr>
          <w:rFonts w:ascii="Times New Roman" w:hAnsi="Times New Roman" w:cs="Times New Roman"/>
          <w:sz w:val="24"/>
          <w:szCs w:val="24"/>
        </w:rPr>
        <w:t xml:space="preserve">, </w:t>
      </w:r>
      <w:r w:rsidRPr="00A01B7D">
        <w:rPr>
          <w:rFonts w:ascii="Times New Roman" w:hAnsi="Times New Roman" w:cs="Times New Roman"/>
          <w:sz w:val="24"/>
          <w:szCs w:val="24"/>
        </w:rPr>
        <w:t xml:space="preserve">de exclusión fueron; </w:t>
      </w:r>
      <w:r w:rsidR="008C6E0B" w:rsidRPr="00A01B7D">
        <w:rPr>
          <w:rFonts w:ascii="Times New Roman" w:hAnsi="Times New Roman" w:cs="Times New Roman"/>
          <w:sz w:val="24"/>
          <w:szCs w:val="24"/>
        </w:rPr>
        <w:t xml:space="preserve">enfermeras con menos de seis meses de trabajo, quienes </w:t>
      </w:r>
      <w:r w:rsidRPr="00A01B7D">
        <w:rPr>
          <w:rFonts w:ascii="Times New Roman" w:hAnsi="Times New Roman" w:cs="Times New Roman"/>
          <w:sz w:val="24"/>
          <w:szCs w:val="24"/>
        </w:rPr>
        <w:t>no se encontraron durante el p</w:t>
      </w:r>
      <w:r w:rsidR="00A667CA">
        <w:rPr>
          <w:rFonts w:ascii="Times New Roman" w:hAnsi="Times New Roman" w:cs="Times New Roman"/>
          <w:sz w:val="24"/>
          <w:szCs w:val="24"/>
        </w:rPr>
        <w:t xml:space="preserve">eriodo de recolección de datos </w:t>
      </w:r>
      <w:r w:rsidR="008C6E0B" w:rsidRPr="00A01B7D">
        <w:rPr>
          <w:rFonts w:ascii="Times New Roman" w:hAnsi="Times New Roman" w:cs="Times New Roman"/>
          <w:sz w:val="24"/>
          <w:szCs w:val="24"/>
        </w:rPr>
        <w:t xml:space="preserve">y no aceptaron participar en el estudio. </w:t>
      </w:r>
    </w:p>
    <w:p w:rsidR="006B0BF4" w:rsidRPr="00A667CA" w:rsidRDefault="006B0BF4" w:rsidP="000A48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7CA">
        <w:rPr>
          <w:rFonts w:ascii="Times New Roman" w:hAnsi="Times New Roman" w:cs="Times New Roman"/>
          <w:b/>
          <w:sz w:val="24"/>
          <w:szCs w:val="24"/>
        </w:rPr>
        <w:t xml:space="preserve">Descripción </w:t>
      </w:r>
      <w:r w:rsidR="00A667CA" w:rsidRPr="00A667CA">
        <w:rPr>
          <w:rFonts w:ascii="Times New Roman" w:hAnsi="Times New Roman" w:cs="Times New Roman"/>
          <w:b/>
          <w:sz w:val="24"/>
          <w:szCs w:val="24"/>
        </w:rPr>
        <w:t>del instrumento</w:t>
      </w:r>
      <w:r w:rsidRPr="00A66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7CA" w:rsidRDefault="00805EC0" w:rsidP="000A4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7D">
        <w:rPr>
          <w:rFonts w:ascii="Times New Roman" w:hAnsi="Times New Roman" w:cs="Times New Roman"/>
          <w:sz w:val="24"/>
          <w:szCs w:val="24"/>
        </w:rPr>
        <w:t xml:space="preserve">Se </w:t>
      </w:r>
      <w:r w:rsidR="008C6E0B" w:rsidRPr="00A01B7D">
        <w:rPr>
          <w:rFonts w:ascii="Times New Roman" w:hAnsi="Times New Roman" w:cs="Times New Roman"/>
          <w:sz w:val="24"/>
          <w:szCs w:val="24"/>
        </w:rPr>
        <w:t>utilizó</w:t>
      </w:r>
      <w:r w:rsidRPr="00A01B7D">
        <w:rPr>
          <w:rFonts w:ascii="Times New Roman" w:hAnsi="Times New Roman" w:cs="Times New Roman"/>
          <w:sz w:val="24"/>
          <w:szCs w:val="24"/>
        </w:rPr>
        <w:t xml:space="preserve"> un cuestionario con datos generales, la escala de </w:t>
      </w:r>
      <w:proofErr w:type="spellStart"/>
      <w:r w:rsidRPr="00A01B7D">
        <w:rPr>
          <w:rFonts w:ascii="Times New Roman" w:hAnsi="Times New Roman" w:cs="Times New Roman"/>
          <w:sz w:val="24"/>
          <w:szCs w:val="24"/>
        </w:rPr>
        <w:t>Maslach</w:t>
      </w:r>
      <w:proofErr w:type="spellEnd"/>
      <w:r w:rsidRPr="00A01B7D">
        <w:rPr>
          <w:rFonts w:ascii="Times New Roman" w:hAnsi="Times New Roman" w:cs="Times New Roman"/>
          <w:sz w:val="24"/>
          <w:szCs w:val="24"/>
        </w:rPr>
        <w:t xml:space="preserve"> </w:t>
      </w:r>
      <w:r w:rsidR="002410D9">
        <w:rPr>
          <w:rFonts w:ascii="Times New Roman" w:hAnsi="Times New Roman" w:cs="Times New Roman"/>
          <w:i/>
          <w:sz w:val="24"/>
          <w:szCs w:val="24"/>
        </w:rPr>
        <w:t>B</w:t>
      </w:r>
      <w:r w:rsidRPr="00A01B7D">
        <w:rPr>
          <w:rFonts w:ascii="Times New Roman" w:hAnsi="Times New Roman" w:cs="Times New Roman"/>
          <w:i/>
          <w:sz w:val="24"/>
          <w:szCs w:val="24"/>
        </w:rPr>
        <w:t>urnout</w:t>
      </w:r>
      <w:r w:rsidRPr="00A01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B7D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A01B7D">
        <w:rPr>
          <w:rFonts w:ascii="Times New Roman" w:hAnsi="Times New Roman" w:cs="Times New Roman"/>
          <w:sz w:val="24"/>
          <w:szCs w:val="24"/>
        </w:rPr>
        <w:t xml:space="preserve"> de 22 ítems esta escala  es la versión traducida y validada de la original (Gil Monte, 2009),</w:t>
      </w:r>
      <w:r w:rsidR="003F0BA3" w:rsidRPr="003F0BA3">
        <w:t xml:space="preserve"> </w:t>
      </w:r>
      <w:r w:rsidR="003F0BA3" w:rsidRPr="003F0BA3">
        <w:rPr>
          <w:rFonts w:ascii="Times New Roman" w:hAnsi="Times New Roman" w:cs="Times New Roman"/>
          <w:sz w:val="24"/>
          <w:szCs w:val="24"/>
        </w:rPr>
        <w:t xml:space="preserve">La escala de Maslach Burnout Inventory (MBI) con siete opciones de respuesta, con escala tipo </w:t>
      </w:r>
      <w:proofErr w:type="spellStart"/>
      <w:r w:rsidR="003F0BA3" w:rsidRPr="003F0BA3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3F0BA3" w:rsidRPr="003F0BA3">
        <w:rPr>
          <w:rFonts w:ascii="Times New Roman" w:hAnsi="Times New Roman" w:cs="Times New Roman"/>
          <w:sz w:val="24"/>
          <w:szCs w:val="24"/>
        </w:rPr>
        <w:t xml:space="preserve"> de 0 a 6, donde 0 es nunca, 1 pocas veces al año, 2 una vez al mes o menos, 3 algunas veces al mes, 4 una vez a la semana, 5 pocas veces a la sema</w:t>
      </w:r>
      <w:r w:rsidR="003F0BA3">
        <w:rPr>
          <w:rFonts w:ascii="Times New Roman" w:hAnsi="Times New Roman" w:cs="Times New Roman"/>
          <w:sz w:val="24"/>
          <w:szCs w:val="24"/>
        </w:rPr>
        <w:t xml:space="preserve">na y 6 todos los días.  </w:t>
      </w:r>
      <w:r w:rsidR="003F0BA3" w:rsidRPr="003F0BA3">
        <w:rPr>
          <w:rFonts w:ascii="Times New Roman" w:hAnsi="Times New Roman" w:cs="Times New Roman"/>
          <w:sz w:val="24"/>
          <w:szCs w:val="24"/>
        </w:rPr>
        <w:t xml:space="preserve">Contempla tres dimensiones o sub-escalas; la primera que es el cansancio emocional o “agotamiento emocional” (CE). Valora la vivencia de estar exhausto emocionalmente por las demandas del trabajo. Consta de 9 ítems; 1, 2, 3, 6, 8, 13, 14, 16 y 20, con una puntuación máxima de 54 puntos y que clasifica en nivel “alto” con un puntaje de 27 a 54 puntos, “medio” de 17 a 26 puntos, y “bajo” de 0 a 16 puntos. Las puntuaciones altas corresponden a altos sentimientos de estar quemado, es decir  cuanto mayor es la </w:t>
      </w:r>
      <w:r w:rsidR="003F0BA3" w:rsidRPr="003F0BA3">
        <w:rPr>
          <w:rFonts w:ascii="Times New Roman" w:hAnsi="Times New Roman" w:cs="Times New Roman"/>
          <w:sz w:val="24"/>
          <w:szCs w:val="24"/>
        </w:rPr>
        <w:lastRenderedPageBreak/>
        <w:t>puntuación en esta sub-escala mayor es el cansancio emocional y el nivel de burno</w:t>
      </w:r>
      <w:r w:rsidR="003F0BA3">
        <w:rPr>
          <w:rFonts w:ascii="Times New Roman" w:hAnsi="Times New Roman" w:cs="Times New Roman"/>
          <w:sz w:val="24"/>
          <w:szCs w:val="24"/>
        </w:rPr>
        <w:t xml:space="preserve">ut experimentado por el sujeto. </w:t>
      </w:r>
      <w:r w:rsidR="003F0BA3" w:rsidRPr="003F0BA3">
        <w:rPr>
          <w:rFonts w:ascii="Times New Roman" w:hAnsi="Times New Roman" w:cs="Times New Roman"/>
          <w:sz w:val="24"/>
          <w:szCs w:val="24"/>
        </w:rPr>
        <w:t>La segunda es la despersonalización (DP).Valora el grado en que cada uno reconoce actitudes de frialdad y distanciamiento. Está formada por 5 ítems, que son 5, 10, 11, 15 y 22. La puntuación máxima es de 30 puntos y se clasifica en nivel “alto” con un puntaje de 14 a 30 puntos, “medio” de 9  a 13 puntos, y “bajo” de 0 a 8 puntos. Cuanto mayor es la puntuación en esta sub-escala mayor es la despersonalización y el nivel de burno</w:t>
      </w:r>
      <w:r w:rsidR="003F0BA3">
        <w:rPr>
          <w:rFonts w:ascii="Times New Roman" w:hAnsi="Times New Roman" w:cs="Times New Roman"/>
          <w:sz w:val="24"/>
          <w:szCs w:val="24"/>
        </w:rPr>
        <w:t xml:space="preserve">ut experimentado por el sujeto. </w:t>
      </w:r>
      <w:r w:rsidR="003F0BA3" w:rsidRPr="003F0BA3">
        <w:rPr>
          <w:rFonts w:ascii="Times New Roman" w:hAnsi="Times New Roman" w:cs="Times New Roman"/>
          <w:sz w:val="24"/>
          <w:szCs w:val="24"/>
        </w:rPr>
        <w:t xml:space="preserve">La tercera es la </w:t>
      </w:r>
      <w:r w:rsidR="003F0BA3">
        <w:rPr>
          <w:rFonts w:ascii="Times New Roman" w:hAnsi="Times New Roman" w:cs="Times New Roman"/>
          <w:sz w:val="24"/>
          <w:szCs w:val="24"/>
        </w:rPr>
        <w:t>baja realización profesional o personal</w:t>
      </w:r>
      <w:r w:rsidR="003F0BA3" w:rsidRPr="003F0BA3">
        <w:rPr>
          <w:rFonts w:ascii="Times New Roman" w:hAnsi="Times New Roman" w:cs="Times New Roman"/>
          <w:sz w:val="24"/>
          <w:szCs w:val="24"/>
        </w:rPr>
        <w:t xml:space="preserve"> (RP). Evalúa los sentimientos de autoeficacia y realización personal en el trabajo. Se compone de 8 ítems, 4, 7, 9, 12, 17, 18, 19 y 21. La puntuación máxima es de 48 puntos y se clasifica en nivel “alto” con un puntaje de 0 a 30, “medio” de 31 a 36 punt</w:t>
      </w:r>
      <w:r w:rsidR="00972CA2">
        <w:rPr>
          <w:rFonts w:ascii="Times New Roman" w:hAnsi="Times New Roman" w:cs="Times New Roman"/>
          <w:sz w:val="24"/>
          <w:szCs w:val="24"/>
        </w:rPr>
        <w:t>os, y “bajo” de 37 a 48  puntos</w:t>
      </w:r>
      <w:r w:rsidR="00BC57FF">
        <w:rPr>
          <w:rFonts w:ascii="Times New Roman" w:hAnsi="Times New Roman" w:cs="Times New Roman"/>
          <w:sz w:val="24"/>
          <w:szCs w:val="24"/>
          <w:vertAlign w:val="superscript"/>
        </w:rPr>
        <w:t>5,</w:t>
      </w:r>
      <w:r w:rsidR="00E55D2C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972CA2">
        <w:rPr>
          <w:rFonts w:ascii="Times New Roman" w:hAnsi="Times New Roman" w:cs="Times New Roman"/>
          <w:sz w:val="24"/>
          <w:szCs w:val="24"/>
        </w:rPr>
        <w:t xml:space="preserve">, </w:t>
      </w:r>
      <w:r w:rsidR="008B031F">
        <w:rPr>
          <w:rFonts w:ascii="Times New Roman" w:hAnsi="Times New Roman" w:cs="Times New Roman"/>
          <w:sz w:val="24"/>
          <w:szCs w:val="24"/>
        </w:rPr>
        <w:t xml:space="preserve">a esta escala se sumó </w:t>
      </w:r>
      <w:r w:rsidR="003F0BA3" w:rsidRPr="003F0BA3">
        <w:rPr>
          <w:rFonts w:ascii="Times New Roman" w:hAnsi="Times New Roman" w:cs="Times New Roman"/>
          <w:sz w:val="24"/>
          <w:szCs w:val="24"/>
        </w:rPr>
        <w:t xml:space="preserve"> </w:t>
      </w:r>
      <w:r w:rsidRPr="00A01B7D">
        <w:rPr>
          <w:rFonts w:ascii="Times New Roman" w:hAnsi="Times New Roman" w:cs="Times New Roman"/>
          <w:sz w:val="24"/>
          <w:szCs w:val="24"/>
        </w:rPr>
        <w:t>el Cuestionario General de Salud de Goldberg</w:t>
      </w:r>
      <w:r w:rsidR="00972CA2">
        <w:rPr>
          <w:rFonts w:ascii="Times New Roman" w:hAnsi="Times New Roman" w:cs="Times New Roman"/>
          <w:sz w:val="24"/>
          <w:szCs w:val="24"/>
        </w:rPr>
        <w:t xml:space="preserve"> de 30 ítems, con opciones de respuesta  de 1 a 4, cambiando las opciones para cada cuestionamiento, este cuestionario </w:t>
      </w:r>
      <w:r w:rsidRPr="00A01B7D">
        <w:rPr>
          <w:rFonts w:ascii="Times New Roman" w:hAnsi="Times New Roman" w:cs="Times New Roman"/>
          <w:sz w:val="24"/>
          <w:szCs w:val="24"/>
        </w:rPr>
        <w:t>es una prueba diseñada para encontrar alteraciones mentales (caso probable de trastorno psicológi</w:t>
      </w:r>
      <w:r w:rsidR="00DE53F5">
        <w:rPr>
          <w:rFonts w:ascii="Times New Roman" w:hAnsi="Times New Roman" w:cs="Times New Roman"/>
          <w:sz w:val="24"/>
          <w:szCs w:val="24"/>
        </w:rPr>
        <w:t>co), se subdivide en 5 factores;</w:t>
      </w:r>
      <w:r w:rsidRPr="00A01B7D">
        <w:rPr>
          <w:rFonts w:ascii="Times New Roman" w:hAnsi="Times New Roman" w:cs="Times New Roman"/>
          <w:sz w:val="24"/>
          <w:szCs w:val="24"/>
        </w:rPr>
        <w:t xml:space="preserve"> </w:t>
      </w:r>
      <w:r w:rsidR="008B031F" w:rsidRPr="008B031F">
        <w:rPr>
          <w:rFonts w:ascii="Times New Roman" w:hAnsi="Times New Roman" w:cs="Times New Roman"/>
          <w:sz w:val="24"/>
          <w:szCs w:val="24"/>
        </w:rPr>
        <w:t>Síntomas somáticos compuesto por 4 ítems,  del 1 al 4,  donde al sumarse los valores de 1 a 8 puntos es no caso y de 9</w:t>
      </w:r>
      <w:r w:rsidR="008B031F">
        <w:rPr>
          <w:rFonts w:ascii="Times New Roman" w:hAnsi="Times New Roman" w:cs="Times New Roman"/>
          <w:sz w:val="24"/>
          <w:szCs w:val="24"/>
        </w:rPr>
        <w:t xml:space="preserve"> a 16 puntos es caso probable. </w:t>
      </w:r>
      <w:r w:rsidR="008B031F" w:rsidRPr="008B031F">
        <w:rPr>
          <w:rFonts w:ascii="Times New Roman" w:hAnsi="Times New Roman" w:cs="Times New Roman"/>
          <w:sz w:val="24"/>
          <w:szCs w:val="24"/>
        </w:rPr>
        <w:t>Para perturbaciones del sueño son 6 ítems, del 5 al 10 y al sumarse los valores de 6 a 12 puntos es no ca</w:t>
      </w:r>
      <w:r w:rsidR="008B031F">
        <w:rPr>
          <w:rFonts w:ascii="Times New Roman" w:hAnsi="Times New Roman" w:cs="Times New Roman"/>
          <w:sz w:val="24"/>
          <w:szCs w:val="24"/>
        </w:rPr>
        <w:t xml:space="preserve">so y 13 a 24 es caso probable. </w:t>
      </w:r>
      <w:r w:rsidR="008B031F" w:rsidRPr="008B031F">
        <w:rPr>
          <w:rFonts w:ascii="Times New Roman" w:hAnsi="Times New Roman" w:cs="Times New Roman"/>
          <w:sz w:val="24"/>
          <w:szCs w:val="24"/>
        </w:rPr>
        <w:t>En alteración de la conducta se contemplan 8 ítems del 11 al 18, que al sumarse de 8 a 16 puntos es no caso y de 17 a 32 puntos es caso probable. Para malas relaciones interpersonales se consideran 7 ítems, del 19 al 25 y al sumarse 7 a 14 puntos es no caso y de 15</w:t>
      </w:r>
      <w:r w:rsidR="008E3EE5">
        <w:rPr>
          <w:rFonts w:ascii="Times New Roman" w:hAnsi="Times New Roman" w:cs="Times New Roman"/>
          <w:sz w:val="24"/>
          <w:szCs w:val="24"/>
        </w:rPr>
        <w:t xml:space="preserve"> a 28 puntos es caso probable. </w:t>
      </w:r>
      <w:r w:rsidR="008B031F" w:rsidRPr="008B031F">
        <w:rPr>
          <w:rFonts w:ascii="Times New Roman" w:hAnsi="Times New Roman" w:cs="Times New Roman"/>
          <w:sz w:val="24"/>
          <w:szCs w:val="24"/>
        </w:rPr>
        <w:t>Para ansiedad y depresión se contemplan 5 ítems, del 26 a</w:t>
      </w:r>
      <w:r w:rsidR="008E3EE5">
        <w:rPr>
          <w:rFonts w:ascii="Times New Roman" w:hAnsi="Times New Roman" w:cs="Times New Roman"/>
          <w:sz w:val="24"/>
          <w:szCs w:val="24"/>
        </w:rPr>
        <w:t xml:space="preserve">l 30 y al sumarse se obtiene </w:t>
      </w:r>
      <w:r w:rsidR="008B031F" w:rsidRPr="008B031F">
        <w:rPr>
          <w:rFonts w:ascii="Times New Roman" w:hAnsi="Times New Roman" w:cs="Times New Roman"/>
          <w:sz w:val="24"/>
          <w:szCs w:val="24"/>
        </w:rPr>
        <w:t xml:space="preserve"> de 5 a 10 puntos es no caso y de </w:t>
      </w:r>
      <w:r w:rsidR="006B0BF4">
        <w:rPr>
          <w:rFonts w:ascii="Times New Roman" w:hAnsi="Times New Roman" w:cs="Times New Roman"/>
          <w:sz w:val="24"/>
          <w:szCs w:val="24"/>
        </w:rPr>
        <w:t>11 a 20 puntos es caso probable</w:t>
      </w:r>
      <w:r w:rsidR="00E55D2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proofErr w:type="gramStart"/>
      <w:r w:rsidR="00B860AC">
        <w:rPr>
          <w:rFonts w:ascii="Times New Roman" w:hAnsi="Times New Roman" w:cs="Times New Roman"/>
          <w:sz w:val="24"/>
          <w:szCs w:val="24"/>
          <w:vertAlign w:val="superscript"/>
        </w:rPr>
        <w:t>,14</w:t>
      </w:r>
      <w:proofErr w:type="gramEnd"/>
      <w:r w:rsidR="006B0BF4">
        <w:rPr>
          <w:rFonts w:ascii="Times New Roman" w:hAnsi="Times New Roman" w:cs="Times New Roman"/>
          <w:sz w:val="24"/>
          <w:szCs w:val="24"/>
        </w:rPr>
        <w:t xml:space="preserve">, así mismo se contempló guía consentimiento informado.  </w:t>
      </w:r>
    </w:p>
    <w:p w:rsidR="00A667CA" w:rsidRPr="00A667CA" w:rsidRDefault="00A667CA" w:rsidP="000A48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7CA">
        <w:rPr>
          <w:rFonts w:ascii="Times New Roman" w:hAnsi="Times New Roman" w:cs="Times New Roman"/>
          <w:b/>
          <w:sz w:val="24"/>
          <w:szCs w:val="24"/>
        </w:rPr>
        <w:t xml:space="preserve">Plan de tabulación y análisis </w:t>
      </w:r>
    </w:p>
    <w:p w:rsidR="00A667CA" w:rsidRDefault="00805EC0" w:rsidP="000A4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7D">
        <w:rPr>
          <w:rFonts w:ascii="Times New Roman" w:hAnsi="Times New Roman" w:cs="Times New Roman"/>
          <w:sz w:val="24"/>
          <w:szCs w:val="24"/>
        </w:rPr>
        <w:t xml:space="preserve">Para la tabulación de los datos  se </w:t>
      </w:r>
      <w:r w:rsidR="00EB1F65" w:rsidRPr="00A01B7D">
        <w:rPr>
          <w:rFonts w:ascii="Times New Roman" w:hAnsi="Times New Roman" w:cs="Times New Roman"/>
          <w:sz w:val="24"/>
          <w:szCs w:val="24"/>
        </w:rPr>
        <w:t>utilizó</w:t>
      </w:r>
      <w:r w:rsidRPr="00A01B7D">
        <w:rPr>
          <w:rFonts w:ascii="Times New Roman" w:hAnsi="Times New Roman" w:cs="Times New Roman"/>
          <w:sz w:val="24"/>
          <w:szCs w:val="24"/>
        </w:rPr>
        <w:t xml:space="preserve"> el programa estadístico SPSS V. 20.0, </w:t>
      </w:r>
      <w:r w:rsidR="00EB1F65" w:rsidRPr="00A01B7D">
        <w:rPr>
          <w:rFonts w:ascii="Times New Roman" w:hAnsi="Times New Roman" w:cs="Times New Roman"/>
          <w:sz w:val="24"/>
          <w:szCs w:val="24"/>
        </w:rPr>
        <w:t>para las variables descriptivas,</w:t>
      </w:r>
      <w:r w:rsidRPr="00A01B7D">
        <w:rPr>
          <w:rFonts w:ascii="Times New Roman" w:hAnsi="Times New Roman" w:cs="Times New Roman"/>
          <w:sz w:val="24"/>
          <w:szCs w:val="24"/>
        </w:rPr>
        <w:t xml:space="preserve"> se aplicaron frecuencias y porcentajes. Para las variables de estudio  y demostrar si existe relación entre las dimensiones de la Escala de </w:t>
      </w:r>
      <w:proofErr w:type="spellStart"/>
      <w:r w:rsidRPr="00A01B7D">
        <w:rPr>
          <w:rFonts w:ascii="Times New Roman" w:hAnsi="Times New Roman" w:cs="Times New Roman"/>
          <w:sz w:val="24"/>
          <w:szCs w:val="24"/>
        </w:rPr>
        <w:t>Maslach</w:t>
      </w:r>
      <w:proofErr w:type="spellEnd"/>
      <w:r w:rsidRPr="00A01B7D">
        <w:rPr>
          <w:rFonts w:ascii="Times New Roman" w:hAnsi="Times New Roman" w:cs="Times New Roman"/>
          <w:sz w:val="24"/>
          <w:szCs w:val="24"/>
        </w:rPr>
        <w:t xml:space="preserve"> </w:t>
      </w:r>
      <w:r w:rsidR="00EC65CB">
        <w:rPr>
          <w:rFonts w:ascii="Times New Roman" w:hAnsi="Times New Roman" w:cs="Times New Roman"/>
          <w:i/>
          <w:sz w:val="24"/>
          <w:szCs w:val="24"/>
        </w:rPr>
        <w:t>B</w:t>
      </w:r>
      <w:r w:rsidR="00EC65CB" w:rsidRPr="00EC65CB">
        <w:rPr>
          <w:rFonts w:ascii="Times New Roman" w:hAnsi="Times New Roman" w:cs="Times New Roman"/>
          <w:i/>
          <w:sz w:val="24"/>
          <w:szCs w:val="24"/>
        </w:rPr>
        <w:t>urnout</w:t>
      </w:r>
      <w:r w:rsidR="009F3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48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="00EC65CB">
        <w:rPr>
          <w:rFonts w:ascii="Times New Roman" w:hAnsi="Times New Roman" w:cs="Times New Roman"/>
          <w:sz w:val="24"/>
          <w:szCs w:val="24"/>
        </w:rPr>
        <w:t xml:space="preserve"> </w:t>
      </w:r>
      <w:r w:rsidR="00B1650B">
        <w:rPr>
          <w:rFonts w:ascii="Times New Roman" w:hAnsi="Times New Roman" w:cs="Times New Roman"/>
          <w:sz w:val="24"/>
          <w:szCs w:val="24"/>
        </w:rPr>
        <w:t>y las</w:t>
      </w:r>
      <w:r w:rsidRPr="00A01B7D">
        <w:rPr>
          <w:rFonts w:ascii="Times New Roman" w:hAnsi="Times New Roman" w:cs="Times New Roman"/>
          <w:sz w:val="24"/>
          <w:szCs w:val="24"/>
        </w:rPr>
        <w:t xml:space="preserve"> del Cuestionario General de salud de Goldberg</w:t>
      </w:r>
      <w:r w:rsidR="00EC65CB">
        <w:rPr>
          <w:rFonts w:ascii="Times New Roman" w:hAnsi="Times New Roman" w:cs="Times New Roman"/>
          <w:sz w:val="24"/>
          <w:szCs w:val="24"/>
        </w:rPr>
        <w:t>,</w:t>
      </w:r>
      <w:r w:rsidRPr="00A01B7D">
        <w:rPr>
          <w:rFonts w:ascii="Times New Roman" w:hAnsi="Times New Roman" w:cs="Times New Roman"/>
          <w:sz w:val="24"/>
          <w:szCs w:val="24"/>
        </w:rPr>
        <w:t xml:space="preserve"> se aplicó la correlación con el coeficiente de correlación r de Pearson, el nivel de significancia estimado fue de 0.05. </w:t>
      </w:r>
    </w:p>
    <w:p w:rsidR="00FA7197" w:rsidRDefault="00A667CA" w:rsidP="000A4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7CA">
        <w:rPr>
          <w:rFonts w:ascii="Times New Roman" w:hAnsi="Times New Roman" w:cs="Times New Roman"/>
          <w:b/>
          <w:sz w:val="24"/>
          <w:szCs w:val="24"/>
        </w:rPr>
        <w:t>Aspectos éticos</w:t>
      </w:r>
      <w:r w:rsidR="00FA7197" w:rsidRPr="00FA7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9FE" w:rsidRPr="00FA7197" w:rsidRDefault="00FA7197" w:rsidP="000A48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 realizaron todas las gestiones institucionales ante el comité de ética e investigación para poder llevar a cabo dicha </w:t>
      </w:r>
      <w:r w:rsidR="002410D9">
        <w:rPr>
          <w:rFonts w:ascii="Times New Roman" w:hAnsi="Times New Roman" w:cs="Times New Roman"/>
          <w:sz w:val="24"/>
          <w:szCs w:val="24"/>
        </w:rPr>
        <w:t>investigación.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presente </w:t>
      </w:r>
      <w:r w:rsidR="00805EC0" w:rsidRPr="00A01B7D">
        <w:rPr>
          <w:rFonts w:ascii="Times New Roman" w:hAnsi="Times New Roman" w:cs="Times New Roman"/>
          <w:sz w:val="24"/>
          <w:szCs w:val="24"/>
        </w:rPr>
        <w:t>se apegó a las disposiciones dictadas en el reglamento de la Ley</w:t>
      </w:r>
      <w:r w:rsidR="009A15AA" w:rsidRPr="00A01B7D">
        <w:rPr>
          <w:rFonts w:ascii="Times New Roman" w:hAnsi="Times New Roman" w:cs="Times New Roman"/>
          <w:sz w:val="24"/>
          <w:szCs w:val="24"/>
        </w:rPr>
        <w:t xml:space="preserve"> General de Salud </w:t>
      </w:r>
      <w:r w:rsidR="00805EC0" w:rsidRPr="00A01B7D">
        <w:rPr>
          <w:rFonts w:ascii="Times New Roman" w:hAnsi="Times New Roman" w:cs="Times New Roman"/>
          <w:sz w:val="24"/>
          <w:szCs w:val="24"/>
        </w:rPr>
        <w:t xml:space="preserve"> en México, espe</w:t>
      </w:r>
      <w:r>
        <w:rPr>
          <w:rFonts w:ascii="Times New Roman" w:hAnsi="Times New Roman" w:cs="Times New Roman"/>
          <w:sz w:val="24"/>
          <w:szCs w:val="24"/>
        </w:rPr>
        <w:t>cíficamente  en los  apartados referentes</w:t>
      </w:r>
      <w:r w:rsidR="00805EC0" w:rsidRPr="00A01B7D">
        <w:rPr>
          <w:rFonts w:ascii="Times New Roman" w:hAnsi="Times New Roman" w:cs="Times New Roman"/>
          <w:sz w:val="24"/>
          <w:szCs w:val="24"/>
        </w:rPr>
        <w:t xml:space="preserve"> a la garantía  </w:t>
      </w:r>
      <w:r w:rsidR="00EC65CB">
        <w:rPr>
          <w:rFonts w:ascii="Times New Roman" w:hAnsi="Times New Roman" w:cs="Times New Roman"/>
          <w:sz w:val="24"/>
          <w:szCs w:val="24"/>
        </w:rPr>
        <w:t xml:space="preserve">social de derecho, al consentimiento informado </w:t>
      </w:r>
      <w:r w:rsidR="00805EC0" w:rsidRPr="00A01B7D">
        <w:rPr>
          <w:rFonts w:ascii="Times New Roman" w:hAnsi="Times New Roman" w:cs="Times New Roman"/>
          <w:sz w:val="24"/>
          <w:szCs w:val="24"/>
        </w:rPr>
        <w:t>y a la protección de salud en materia de investigación.</w:t>
      </w:r>
    </w:p>
    <w:p w:rsidR="002365E9" w:rsidRDefault="002365E9" w:rsidP="000A48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EC0" w:rsidRDefault="008C44E5" w:rsidP="000A48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15A">
        <w:rPr>
          <w:rFonts w:ascii="Times New Roman" w:hAnsi="Times New Roman" w:cs="Times New Roman"/>
          <w:b/>
          <w:sz w:val="24"/>
          <w:szCs w:val="24"/>
        </w:rPr>
        <w:t xml:space="preserve">RESULTADOS  </w:t>
      </w:r>
    </w:p>
    <w:p w:rsidR="00000A48" w:rsidRPr="00EB215A" w:rsidRDefault="00000A48" w:rsidP="000A48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Características de la </w:t>
      </w:r>
      <w:r w:rsidR="008C44E5">
        <w:rPr>
          <w:rFonts w:ascii="Times New Roman" w:hAnsi="Times New Roman" w:cs="Times New Roman"/>
          <w:b/>
          <w:sz w:val="24"/>
          <w:szCs w:val="24"/>
        </w:rPr>
        <w:t>población</w:t>
      </w:r>
    </w:p>
    <w:p w:rsidR="009F3D48" w:rsidRDefault="008C44E5" w:rsidP="000A48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trabajó con </w:t>
      </w:r>
      <w:r w:rsidR="00EB21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nfermeras </w:t>
      </w:r>
      <w:r w:rsidR="00EB215A">
        <w:rPr>
          <w:rFonts w:ascii="Times New Roman" w:hAnsi="Times New Roman" w:cs="Times New Roman"/>
          <w:sz w:val="24"/>
          <w:szCs w:val="24"/>
        </w:rPr>
        <w:t xml:space="preserve"> </w:t>
      </w:r>
      <w:r w:rsidR="00E465B7">
        <w:rPr>
          <w:rFonts w:ascii="Times New Roman" w:hAnsi="Times New Roman" w:cs="Times New Roman"/>
          <w:sz w:val="24"/>
          <w:szCs w:val="24"/>
        </w:rPr>
        <w:t>jóvenes</w:t>
      </w:r>
      <w:r w:rsidR="00EB215A">
        <w:rPr>
          <w:rFonts w:ascii="Times New Roman" w:hAnsi="Times New Roman" w:cs="Times New Roman"/>
          <w:sz w:val="24"/>
          <w:szCs w:val="24"/>
        </w:rPr>
        <w:t xml:space="preserve"> de entre 20-29 años con un 31% de 30-39 años con un 39%. </w:t>
      </w:r>
      <w:r w:rsidR="00EB215A" w:rsidRPr="00EB215A">
        <w:rPr>
          <w:rFonts w:ascii="Times New Roman" w:hAnsi="Times New Roman" w:cs="Times New Roman"/>
          <w:sz w:val="24"/>
          <w:szCs w:val="24"/>
        </w:rPr>
        <w:t>En relación al estado civil predomino co</w:t>
      </w:r>
      <w:r w:rsidR="00EB215A">
        <w:rPr>
          <w:rFonts w:ascii="Times New Roman" w:hAnsi="Times New Roman" w:cs="Times New Roman"/>
          <w:sz w:val="24"/>
          <w:szCs w:val="24"/>
        </w:rPr>
        <w:t>n un 48%</w:t>
      </w:r>
      <w:r w:rsidR="004A11C4">
        <w:rPr>
          <w:rFonts w:ascii="Times New Roman" w:hAnsi="Times New Roman" w:cs="Times New Roman"/>
          <w:sz w:val="24"/>
          <w:szCs w:val="24"/>
        </w:rPr>
        <w:t xml:space="preserve"> la condición de casada y el 42</w:t>
      </w:r>
      <w:r w:rsidR="00EB215A">
        <w:rPr>
          <w:rFonts w:ascii="Times New Roman" w:hAnsi="Times New Roman" w:cs="Times New Roman"/>
          <w:sz w:val="24"/>
          <w:szCs w:val="24"/>
        </w:rPr>
        <w:t xml:space="preserve">% son solteras. </w:t>
      </w:r>
      <w:r w:rsidR="00EB215A" w:rsidRPr="00EB215A">
        <w:rPr>
          <w:rFonts w:ascii="Times New Roman" w:hAnsi="Times New Roman" w:cs="Times New Roman"/>
          <w:sz w:val="24"/>
          <w:szCs w:val="24"/>
        </w:rPr>
        <w:t xml:space="preserve"> Al analizar las condiciones </w:t>
      </w:r>
      <w:r w:rsidR="00E465B7">
        <w:rPr>
          <w:rFonts w:ascii="Times New Roman" w:hAnsi="Times New Roman" w:cs="Times New Roman"/>
          <w:sz w:val="24"/>
          <w:szCs w:val="24"/>
        </w:rPr>
        <w:t xml:space="preserve">socio laborales  se encontró un 70% de </w:t>
      </w:r>
      <w:r w:rsidR="00EB215A" w:rsidRPr="00EB215A">
        <w:rPr>
          <w:rFonts w:ascii="Times New Roman" w:hAnsi="Times New Roman" w:cs="Times New Roman"/>
          <w:sz w:val="24"/>
          <w:szCs w:val="24"/>
        </w:rPr>
        <w:t xml:space="preserve">personal de base y solo el 24% es de contrato, la mayor parte </w:t>
      </w:r>
      <w:r w:rsidR="00E465B7">
        <w:rPr>
          <w:rFonts w:ascii="Times New Roman" w:hAnsi="Times New Roman" w:cs="Times New Roman"/>
          <w:sz w:val="24"/>
          <w:szCs w:val="24"/>
        </w:rPr>
        <w:t>de las enfermeras labora en el servicio de h</w:t>
      </w:r>
      <w:r w:rsidR="00EB215A" w:rsidRPr="00EB215A">
        <w:rPr>
          <w:rFonts w:ascii="Times New Roman" w:hAnsi="Times New Roman" w:cs="Times New Roman"/>
          <w:sz w:val="24"/>
          <w:szCs w:val="24"/>
        </w:rPr>
        <w:t>ospitali</w:t>
      </w:r>
      <w:r w:rsidR="00E465B7">
        <w:rPr>
          <w:rFonts w:ascii="Times New Roman" w:hAnsi="Times New Roman" w:cs="Times New Roman"/>
          <w:sz w:val="24"/>
          <w:szCs w:val="24"/>
        </w:rPr>
        <w:t>zación a</w:t>
      </w:r>
      <w:r w:rsidR="00EB215A" w:rsidRPr="00EB215A">
        <w:rPr>
          <w:rFonts w:ascii="Times New Roman" w:hAnsi="Times New Roman" w:cs="Times New Roman"/>
          <w:sz w:val="24"/>
          <w:szCs w:val="24"/>
        </w:rPr>
        <w:t>dultos (39%) y en igual porcentaje (39%) tiene movilidad en div</w:t>
      </w:r>
      <w:r w:rsidR="00E465B7">
        <w:rPr>
          <w:rFonts w:ascii="Times New Roman" w:hAnsi="Times New Roman" w:cs="Times New Roman"/>
          <w:sz w:val="24"/>
          <w:szCs w:val="24"/>
        </w:rPr>
        <w:t>ersos servicios es decir no están asignadas</w:t>
      </w:r>
      <w:r w:rsidR="00EB215A" w:rsidRPr="00EB215A">
        <w:rPr>
          <w:rFonts w:ascii="Times New Roman" w:hAnsi="Times New Roman" w:cs="Times New Roman"/>
          <w:sz w:val="24"/>
          <w:szCs w:val="24"/>
        </w:rPr>
        <w:t xml:space="preserve"> a un servicio fijo el 17% del p</w:t>
      </w:r>
      <w:r w:rsidR="00E465B7">
        <w:rPr>
          <w:rFonts w:ascii="Times New Roman" w:hAnsi="Times New Roman" w:cs="Times New Roman"/>
          <w:sz w:val="24"/>
          <w:szCs w:val="24"/>
        </w:rPr>
        <w:t>ersonal corresponde al servicio de hospitalización n</w:t>
      </w:r>
      <w:r w:rsidR="00EB215A" w:rsidRPr="00EB215A">
        <w:rPr>
          <w:rFonts w:ascii="Times New Roman" w:hAnsi="Times New Roman" w:cs="Times New Roman"/>
          <w:sz w:val="24"/>
          <w:szCs w:val="24"/>
        </w:rPr>
        <w:t>iños</w:t>
      </w:r>
      <w:r w:rsidR="00E465B7">
        <w:rPr>
          <w:rFonts w:ascii="Times New Roman" w:hAnsi="Times New Roman" w:cs="Times New Roman"/>
          <w:sz w:val="24"/>
          <w:szCs w:val="24"/>
        </w:rPr>
        <w:t>/as</w:t>
      </w:r>
      <w:r w:rsidR="00EB215A" w:rsidRPr="00EB215A">
        <w:rPr>
          <w:rFonts w:ascii="Times New Roman" w:hAnsi="Times New Roman" w:cs="Times New Roman"/>
          <w:sz w:val="24"/>
          <w:szCs w:val="24"/>
        </w:rPr>
        <w:t xml:space="preserve">, en relación al turno prevaleció con un 44% el personal que labora en el turno matutino seguido </w:t>
      </w:r>
      <w:r w:rsidR="00F80875">
        <w:rPr>
          <w:rFonts w:ascii="Times New Roman" w:hAnsi="Times New Roman" w:cs="Times New Roman"/>
          <w:sz w:val="24"/>
          <w:szCs w:val="24"/>
        </w:rPr>
        <w:t>con un 33 % el turno n</w:t>
      </w:r>
      <w:r w:rsidR="00EB215A" w:rsidRPr="00EB215A">
        <w:rPr>
          <w:rFonts w:ascii="Times New Roman" w:hAnsi="Times New Roman" w:cs="Times New Roman"/>
          <w:sz w:val="24"/>
          <w:szCs w:val="24"/>
        </w:rPr>
        <w:t xml:space="preserve">octurno, solo el 22 % refirió estar adscrito al turno vespertino. </w:t>
      </w:r>
      <w:r w:rsidR="00F80875">
        <w:rPr>
          <w:rFonts w:ascii="Times New Roman" w:hAnsi="Times New Roman" w:cs="Times New Roman"/>
          <w:sz w:val="24"/>
          <w:szCs w:val="24"/>
        </w:rPr>
        <w:t xml:space="preserve">Así mismo más de la mitad (55%) de las enfermeras dobla turno, de las cuales un </w:t>
      </w:r>
      <w:r w:rsidR="00F80875" w:rsidRPr="00EB215A">
        <w:rPr>
          <w:rFonts w:ascii="Times New Roman" w:hAnsi="Times New Roman" w:cs="Times New Roman"/>
          <w:sz w:val="24"/>
          <w:szCs w:val="24"/>
        </w:rPr>
        <w:t>26 %</w:t>
      </w:r>
      <w:r w:rsidR="00F80875">
        <w:rPr>
          <w:rFonts w:ascii="Times New Roman" w:hAnsi="Times New Roman" w:cs="Times New Roman"/>
          <w:sz w:val="24"/>
          <w:szCs w:val="24"/>
        </w:rPr>
        <w:t xml:space="preserve"> trabaja doble jornada  más de dos</w:t>
      </w:r>
      <w:r w:rsidR="00F80875" w:rsidRPr="00EB215A">
        <w:rPr>
          <w:rFonts w:ascii="Times New Roman" w:hAnsi="Times New Roman" w:cs="Times New Roman"/>
          <w:sz w:val="24"/>
          <w:szCs w:val="24"/>
        </w:rPr>
        <w:t xml:space="preserve"> veces a la quincena</w:t>
      </w:r>
      <w:r w:rsidR="00F808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916" w:rsidRDefault="00495916" w:rsidP="0049591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5916" w:rsidRDefault="00495916" w:rsidP="0049591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5916" w:rsidRDefault="00495916" w:rsidP="0049591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5916" w:rsidRDefault="00495916" w:rsidP="0049591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5916" w:rsidRDefault="00495916" w:rsidP="0049591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5916" w:rsidRPr="00B244AB" w:rsidRDefault="00495916" w:rsidP="004959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Grafica</w:t>
      </w:r>
      <w:r w:rsidRPr="00B244AB">
        <w:rPr>
          <w:rFonts w:ascii="Times New Roman" w:hAnsi="Times New Roman" w:cs="Times New Roman"/>
          <w:i/>
          <w:sz w:val="24"/>
          <w:szCs w:val="24"/>
        </w:rPr>
        <w:t xml:space="preserve"> 1. Dimensiones del síndrome de Burnout en enfermeras clínicas.</w:t>
      </w:r>
    </w:p>
    <w:p w:rsidR="00495916" w:rsidRPr="00A01B7D" w:rsidRDefault="00495916" w:rsidP="004959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916" w:rsidRPr="00780724" w:rsidRDefault="00495916" w:rsidP="004959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3AA470A5" wp14:editId="5182315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46625" cy="2719070"/>
            <wp:effectExtent l="0" t="0" r="0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br w:type="textWrapping" w:clear="all"/>
      </w:r>
      <w:r w:rsidRPr="00780724">
        <w:rPr>
          <w:rFonts w:ascii="Times New Roman" w:hAnsi="Times New Roman" w:cs="Times New Roman"/>
          <w:sz w:val="24"/>
          <w:szCs w:val="24"/>
        </w:rPr>
        <w:t xml:space="preserve">Fuente: Escala de </w:t>
      </w:r>
      <w:proofErr w:type="spellStart"/>
      <w:r w:rsidRPr="00780724">
        <w:rPr>
          <w:rFonts w:ascii="Times New Roman" w:hAnsi="Times New Roman" w:cs="Times New Roman"/>
          <w:sz w:val="24"/>
          <w:szCs w:val="24"/>
        </w:rPr>
        <w:t>Maslach</w:t>
      </w:r>
      <w:proofErr w:type="spellEnd"/>
      <w:r w:rsidRPr="00780724">
        <w:rPr>
          <w:rFonts w:ascii="Times New Roman" w:hAnsi="Times New Roman" w:cs="Times New Roman"/>
          <w:sz w:val="24"/>
          <w:szCs w:val="24"/>
        </w:rPr>
        <w:t xml:space="preserve"> </w:t>
      </w:r>
      <w:r w:rsidRPr="00780724">
        <w:rPr>
          <w:rFonts w:ascii="Times New Roman" w:hAnsi="Times New Roman" w:cs="Times New Roman"/>
          <w:i/>
          <w:sz w:val="24"/>
          <w:szCs w:val="24"/>
        </w:rPr>
        <w:t xml:space="preserve">Burnout </w:t>
      </w:r>
      <w:proofErr w:type="spellStart"/>
      <w:r w:rsidRPr="00780724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780724">
        <w:rPr>
          <w:rFonts w:ascii="Times New Roman" w:hAnsi="Times New Roman" w:cs="Times New Roman"/>
          <w:sz w:val="24"/>
          <w:szCs w:val="24"/>
        </w:rPr>
        <w:t xml:space="preserve"> de 22 ítems. </w:t>
      </w:r>
    </w:p>
    <w:p w:rsidR="000A48DA" w:rsidRDefault="000A48DA" w:rsidP="000A4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21E" w:rsidRDefault="00495916" w:rsidP="000A4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grafica</w:t>
      </w:r>
      <w:r w:rsidR="00597CCF">
        <w:rPr>
          <w:rFonts w:ascii="Times New Roman" w:hAnsi="Times New Roman" w:cs="Times New Roman"/>
          <w:sz w:val="24"/>
          <w:szCs w:val="24"/>
        </w:rPr>
        <w:t xml:space="preserve"> uno</w:t>
      </w:r>
      <w:r w:rsidR="00D7621E" w:rsidRPr="00780724">
        <w:rPr>
          <w:rFonts w:ascii="Times New Roman" w:hAnsi="Times New Roman" w:cs="Times New Roman"/>
          <w:sz w:val="24"/>
          <w:szCs w:val="24"/>
        </w:rPr>
        <w:t xml:space="preserve"> muestra la Presencia de Síndrome de </w:t>
      </w:r>
      <w:r w:rsidR="00D7621E" w:rsidRPr="00780724">
        <w:rPr>
          <w:rFonts w:ascii="Times New Roman" w:hAnsi="Times New Roman" w:cs="Times New Roman"/>
          <w:i/>
          <w:sz w:val="24"/>
          <w:szCs w:val="24"/>
        </w:rPr>
        <w:t>Burnout</w:t>
      </w:r>
      <w:r w:rsidR="00D7621E" w:rsidRPr="00780724">
        <w:rPr>
          <w:rFonts w:ascii="Times New Roman" w:hAnsi="Times New Roman" w:cs="Times New Roman"/>
          <w:sz w:val="24"/>
          <w:szCs w:val="24"/>
        </w:rPr>
        <w:t xml:space="preserve"> </w:t>
      </w:r>
      <w:r w:rsidR="00EC65CB" w:rsidRPr="00780724">
        <w:rPr>
          <w:rFonts w:ascii="Times New Roman" w:hAnsi="Times New Roman" w:cs="Times New Roman"/>
          <w:sz w:val="24"/>
          <w:szCs w:val="24"/>
        </w:rPr>
        <w:t xml:space="preserve">en los niveles altos </w:t>
      </w:r>
      <w:r w:rsidR="00D7621E" w:rsidRPr="00780724">
        <w:rPr>
          <w:rFonts w:ascii="Times New Roman" w:hAnsi="Times New Roman" w:cs="Times New Roman"/>
          <w:sz w:val="24"/>
          <w:szCs w:val="24"/>
        </w:rPr>
        <w:t>en la dimensión de Cansancio Emocional (CE)</w:t>
      </w:r>
      <w:r w:rsidR="00EC65CB" w:rsidRPr="00780724">
        <w:rPr>
          <w:rFonts w:ascii="Times New Roman" w:hAnsi="Times New Roman" w:cs="Times New Roman"/>
          <w:sz w:val="24"/>
          <w:szCs w:val="24"/>
        </w:rPr>
        <w:t xml:space="preserve"> un 9%, e</w:t>
      </w:r>
      <w:r w:rsidR="00D7621E" w:rsidRPr="00780724">
        <w:rPr>
          <w:rFonts w:ascii="Times New Roman" w:hAnsi="Times New Roman" w:cs="Times New Roman"/>
          <w:sz w:val="24"/>
          <w:szCs w:val="24"/>
        </w:rPr>
        <w:t>n la Despersonalización (DP)</w:t>
      </w:r>
      <w:r w:rsidR="00EC65CB" w:rsidRPr="00780724">
        <w:rPr>
          <w:rFonts w:ascii="Times New Roman" w:hAnsi="Times New Roman" w:cs="Times New Roman"/>
          <w:sz w:val="24"/>
          <w:szCs w:val="24"/>
        </w:rPr>
        <w:t xml:space="preserve"> el 5%, en Baja Realización  Profesio</w:t>
      </w:r>
      <w:r w:rsidR="00D7621E" w:rsidRPr="00780724">
        <w:rPr>
          <w:rFonts w:ascii="Times New Roman" w:hAnsi="Times New Roman" w:cs="Times New Roman"/>
          <w:sz w:val="24"/>
          <w:szCs w:val="24"/>
        </w:rPr>
        <w:t>nal (</w:t>
      </w:r>
      <w:r w:rsidR="00EC65CB" w:rsidRPr="00780724">
        <w:rPr>
          <w:rFonts w:ascii="Times New Roman" w:hAnsi="Times New Roman" w:cs="Times New Roman"/>
          <w:sz w:val="24"/>
          <w:szCs w:val="24"/>
        </w:rPr>
        <w:t>B</w:t>
      </w:r>
      <w:r w:rsidR="00D7621E" w:rsidRPr="00780724">
        <w:rPr>
          <w:rFonts w:ascii="Times New Roman" w:hAnsi="Times New Roman" w:cs="Times New Roman"/>
          <w:sz w:val="24"/>
          <w:szCs w:val="24"/>
        </w:rPr>
        <w:t xml:space="preserve">RP) </w:t>
      </w:r>
      <w:r w:rsidR="00EC65CB" w:rsidRPr="00780724">
        <w:rPr>
          <w:rFonts w:ascii="Times New Roman" w:hAnsi="Times New Roman" w:cs="Times New Roman"/>
          <w:sz w:val="24"/>
          <w:szCs w:val="24"/>
        </w:rPr>
        <w:t xml:space="preserve">un 15 %, predominando los niveles bajos en las tres dimensiones. </w:t>
      </w:r>
    </w:p>
    <w:p w:rsidR="000A48DA" w:rsidRPr="00780724" w:rsidRDefault="00C029C7" w:rsidP="000A4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5176520" cy="2862580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C42" w:rsidRPr="002365E9" w:rsidRDefault="000A48DA" w:rsidP="000A48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encontró</w:t>
      </w:r>
      <w:r w:rsidR="004E0C42" w:rsidRPr="00780724">
        <w:rPr>
          <w:rFonts w:ascii="Times New Roman" w:hAnsi="Times New Roman" w:cs="Times New Roman"/>
          <w:sz w:val="24"/>
          <w:szCs w:val="24"/>
        </w:rPr>
        <w:t xml:space="preserve"> en los factores de</w:t>
      </w:r>
      <w:r w:rsidR="00780724" w:rsidRPr="00780724">
        <w:rPr>
          <w:rFonts w:ascii="Times New Roman" w:hAnsi="Times New Roman" w:cs="Times New Roman"/>
          <w:sz w:val="24"/>
          <w:szCs w:val="24"/>
        </w:rPr>
        <w:t xml:space="preserve"> la escala de salud general de </w:t>
      </w:r>
      <w:proofErr w:type="spellStart"/>
      <w:r w:rsidR="00780724" w:rsidRPr="00780724">
        <w:rPr>
          <w:rFonts w:ascii="Times New Roman" w:hAnsi="Times New Roman" w:cs="Times New Roman"/>
          <w:sz w:val="24"/>
          <w:szCs w:val="24"/>
        </w:rPr>
        <w:t>G</w:t>
      </w:r>
      <w:r w:rsidR="004E0C42" w:rsidRPr="00780724">
        <w:rPr>
          <w:rFonts w:ascii="Times New Roman" w:hAnsi="Times New Roman" w:cs="Times New Roman"/>
          <w:sz w:val="24"/>
          <w:szCs w:val="24"/>
        </w:rPr>
        <w:t>olberg</w:t>
      </w:r>
      <w:proofErr w:type="spellEnd"/>
      <w:r w:rsidR="004E0C42" w:rsidRPr="007807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4E0C42" w:rsidRPr="00780724">
        <w:rPr>
          <w:rFonts w:ascii="Times New Roman" w:hAnsi="Times New Roman" w:cs="Times New Roman"/>
          <w:sz w:val="24"/>
          <w:szCs w:val="24"/>
        </w:rPr>
        <w:t xml:space="preserve">el más </w:t>
      </w:r>
      <w:r w:rsidRPr="00780724">
        <w:rPr>
          <w:rFonts w:ascii="Times New Roman" w:hAnsi="Times New Roman" w:cs="Times New Roman"/>
          <w:sz w:val="24"/>
          <w:szCs w:val="24"/>
        </w:rPr>
        <w:t>rele</w:t>
      </w:r>
      <w:r>
        <w:rPr>
          <w:rFonts w:ascii="Times New Roman" w:hAnsi="Times New Roman" w:cs="Times New Roman"/>
          <w:sz w:val="24"/>
          <w:szCs w:val="24"/>
        </w:rPr>
        <w:t>vante la alteración del</w:t>
      </w:r>
      <w:r w:rsidR="004E0C42" w:rsidRPr="00780724">
        <w:rPr>
          <w:rFonts w:ascii="Times New Roman" w:hAnsi="Times New Roman" w:cs="Times New Roman"/>
          <w:sz w:val="24"/>
          <w:szCs w:val="24"/>
        </w:rPr>
        <w:t xml:space="preserve"> patrón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394638" w:rsidRPr="00780724">
        <w:rPr>
          <w:rFonts w:ascii="Times New Roman" w:hAnsi="Times New Roman" w:cs="Times New Roman"/>
          <w:sz w:val="24"/>
          <w:szCs w:val="24"/>
        </w:rPr>
        <w:t xml:space="preserve"> sueño, seguido por el de alteraciones de la conducta, aunque las </w:t>
      </w:r>
      <w:r w:rsidR="00394638" w:rsidRPr="00780724">
        <w:rPr>
          <w:rFonts w:ascii="Times New Roman" w:hAnsi="Times New Roman" w:cs="Times New Roman"/>
          <w:sz w:val="24"/>
          <w:szCs w:val="24"/>
        </w:rPr>
        <w:lastRenderedPageBreak/>
        <w:t xml:space="preserve">otras </w:t>
      </w:r>
      <w:r w:rsidR="00780724" w:rsidRPr="00780724">
        <w:rPr>
          <w:rFonts w:ascii="Times New Roman" w:hAnsi="Times New Roman" w:cs="Times New Roman"/>
          <w:sz w:val="24"/>
          <w:szCs w:val="24"/>
        </w:rPr>
        <w:t>dimensiones</w:t>
      </w:r>
      <w:r>
        <w:rPr>
          <w:rFonts w:ascii="Times New Roman" w:hAnsi="Times New Roman" w:cs="Times New Roman"/>
          <w:sz w:val="24"/>
          <w:szCs w:val="24"/>
        </w:rPr>
        <w:t xml:space="preserve"> tienen</w:t>
      </w:r>
      <w:r w:rsidR="00394638" w:rsidRPr="00780724">
        <w:rPr>
          <w:rFonts w:ascii="Times New Roman" w:hAnsi="Times New Roman" w:cs="Times New Roman"/>
          <w:sz w:val="24"/>
          <w:szCs w:val="24"/>
        </w:rPr>
        <w:t xml:space="preserve"> datos menos significativos no dejan ser importantes, sobre todo si guardan una relación de salud física y mental en las enfermeras, como la presencia de síntomas somáticos, ansiedad y depresión, así mismo </w:t>
      </w:r>
      <w:r w:rsidR="00780724" w:rsidRPr="00780724">
        <w:rPr>
          <w:rFonts w:ascii="Times New Roman" w:hAnsi="Times New Roman" w:cs="Times New Roman"/>
          <w:sz w:val="24"/>
          <w:szCs w:val="24"/>
        </w:rPr>
        <w:t>las mala</w:t>
      </w:r>
      <w:r>
        <w:rPr>
          <w:rFonts w:ascii="Times New Roman" w:hAnsi="Times New Roman" w:cs="Times New Roman"/>
          <w:sz w:val="24"/>
          <w:szCs w:val="24"/>
        </w:rPr>
        <w:t xml:space="preserve">s relaciones interpersonales  jugando </w:t>
      </w:r>
      <w:r w:rsidR="00780724" w:rsidRPr="00780724">
        <w:rPr>
          <w:rFonts w:ascii="Times New Roman" w:hAnsi="Times New Roman" w:cs="Times New Roman"/>
          <w:sz w:val="24"/>
          <w:szCs w:val="24"/>
        </w:rPr>
        <w:t xml:space="preserve"> un papel importante en el ambiente laboral. </w:t>
      </w:r>
    </w:p>
    <w:p w:rsidR="00B544A4" w:rsidRPr="000A48DA" w:rsidRDefault="00B544A4" w:rsidP="000A48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A48DA">
        <w:rPr>
          <w:rFonts w:ascii="Times New Roman" w:hAnsi="Times New Roman" w:cs="Times New Roman"/>
          <w:b/>
          <w:sz w:val="24"/>
          <w:szCs w:val="24"/>
          <w:lang w:val="es-ES"/>
        </w:rPr>
        <w:t>Correlación de variables</w:t>
      </w:r>
    </w:p>
    <w:p w:rsidR="00612725" w:rsidRPr="000A48DA" w:rsidRDefault="00612725" w:rsidP="000A48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Al analizar la correlación entre los puntajes </w:t>
      </w:r>
      <w:r w:rsidR="009269A2" w:rsidRPr="000A48DA">
        <w:rPr>
          <w:rFonts w:ascii="Times New Roman" w:hAnsi="Times New Roman" w:cs="Times New Roman"/>
          <w:sz w:val="24"/>
          <w:szCs w:val="24"/>
        </w:rPr>
        <w:t>de</w:t>
      </w:r>
      <w:r w:rsidRPr="000A48DA">
        <w:rPr>
          <w:rFonts w:ascii="Times New Roman" w:hAnsi="Times New Roman" w:cs="Times New Roman"/>
          <w:sz w:val="24"/>
          <w:szCs w:val="24"/>
        </w:rPr>
        <w:t xml:space="preserve"> las dimensiones de la Escala de Maslach</w:t>
      </w:r>
      <w:r w:rsidR="009269A2" w:rsidRPr="000A48DA">
        <w:rPr>
          <w:rFonts w:ascii="Times New Roman" w:hAnsi="Times New Roman" w:cs="Times New Roman"/>
          <w:sz w:val="24"/>
          <w:szCs w:val="24"/>
        </w:rPr>
        <w:t xml:space="preserve"> </w:t>
      </w:r>
      <w:r w:rsidR="009269A2" w:rsidRPr="000A48DA">
        <w:rPr>
          <w:rFonts w:ascii="Times New Roman" w:hAnsi="Times New Roman" w:cs="Times New Roman"/>
          <w:i/>
          <w:sz w:val="24"/>
          <w:szCs w:val="24"/>
        </w:rPr>
        <w:t>Burnout</w:t>
      </w:r>
      <w:r w:rsidR="004A11C4" w:rsidRPr="000A48DA">
        <w:rPr>
          <w:rFonts w:ascii="Times New Roman" w:hAnsi="Times New Roman" w:cs="Times New Roman"/>
          <w:sz w:val="24"/>
          <w:szCs w:val="24"/>
        </w:rPr>
        <w:t xml:space="preserve"> I</w:t>
      </w:r>
      <w:r w:rsidR="009269A2" w:rsidRPr="000A48DA">
        <w:rPr>
          <w:rFonts w:ascii="Times New Roman" w:hAnsi="Times New Roman" w:cs="Times New Roman"/>
          <w:sz w:val="24"/>
          <w:szCs w:val="24"/>
        </w:rPr>
        <w:t xml:space="preserve">nventory </w:t>
      </w:r>
      <w:r w:rsidRPr="000A48DA">
        <w:rPr>
          <w:rFonts w:ascii="Times New Roman" w:hAnsi="Times New Roman" w:cs="Times New Roman"/>
          <w:sz w:val="24"/>
          <w:szCs w:val="24"/>
        </w:rPr>
        <w:t xml:space="preserve"> y los puntajes de</w:t>
      </w:r>
      <w:r w:rsidR="004A11C4" w:rsidRPr="000A48DA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l Cuestionario General de S</w:t>
      </w:r>
      <w:r w:rsidRPr="000A48DA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alu</w:t>
      </w:r>
      <w:r w:rsidR="00DB58D5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d de Goldberg se encontró </w:t>
      </w:r>
      <w:r w:rsidRPr="000A48DA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el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valor de Perturbación </w:t>
      </w:r>
      <w:r w:rsidR="009F73F9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del sueño y </w:t>
      </w:r>
      <w:r w:rsidR="000F0A65" w:rsidRPr="000A48DA">
        <w:rPr>
          <w:rFonts w:ascii="Times New Roman" w:hAnsi="Times New Roman" w:cs="Times New Roman"/>
          <w:sz w:val="24"/>
          <w:szCs w:val="24"/>
          <w:lang w:val="es-ES"/>
        </w:rPr>
        <w:t>Despersonalización</w:t>
      </w:r>
      <w:r w:rsidR="005844F3" w:rsidRPr="000A48DA">
        <w:rPr>
          <w:rFonts w:ascii="Times New Roman" w:hAnsi="Times New Roman" w:cs="Times New Roman"/>
          <w:sz w:val="24"/>
          <w:szCs w:val="24"/>
          <w:lang w:val="es-ES"/>
        </w:rPr>
        <w:t>,  se observa el resultado de Pearson con un valor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de 0.236. </w:t>
      </w:r>
      <w:r w:rsidR="009269A2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Es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>por tanto un valor de correlación positiva de intensidad baja, la correlación se complementa con la probabilidad asociada al</w:t>
      </w:r>
      <w:r w:rsidR="005844F3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estadístico p,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en este caso es de  p= 0.03, </w:t>
      </w:r>
      <w:r w:rsidR="005844F3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menor </w:t>
      </w:r>
      <w:r w:rsidR="009D61FB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844F3" w:rsidRPr="000A48DA">
        <w:rPr>
          <w:rFonts w:ascii="Times New Roman" w:hAnsi="Times New Roman" w:cs="Times New Roman"/>
          <w:sz w:val="24"/>
          <w:szCs w:val="24"/>
          <w:lang w:val="es-ES"/>
        </w:rPr>
        <w:t>a 0.05  (Ver Tabla 2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). </w:t>
      </w:r>
      <w:r w:rsidR="009D61FB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Se encontró significancia </w:t>
      </w:r>
      <w:r w:rsidR="00BA2746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al correlacionar la variable alteración de la conducta con cansancio emocional,  despersonalización y baja realización profesional, esta fue </w:t>
      </w:r>
      <w:r w:rsidR="009D61FB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5844F3" w:rsidRPr="000A48DA">
        <w:rPr>
          <w:rFonts w:ascii="Times New Roman" w:hAnsi="Times New Roman" w:cs="Times New Roman"/>
          <w:sz w:val="24"/>
          <w:szCs w:val="24"/>
          <w:lang w:val="es-ES"/>
        </w:rPr>
        <w:t>intensidad baja</w:t>
      </w:r>
      <w:r w:rsidR="009D61FB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256F9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al obtener 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>un va</w:t>
      </w:r>
      <w:r w:rsidR="005844F3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lor 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3256F9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Pearson de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>0.389</w:t>
      </w:r>
      <w:r w:rsidR="003256F9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p= 0.00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256F9" w:rsidRPr="000A48DA">
        <w:rPr>
          <w:rFonts w:ascii="Times New Roman" w:hAnsi="Times New Roman" w:cs="Times New Roman"/>
          <w:sz w:val="24"/>
          <w:szCs w:val="24"/>
          <w:lang w:val="es-ES"/>
        </w:rPr>
        <w:t>0.376 p=0.00 y 0.274 p= 0.01</w:t>
      </w:r>
      <w:r w:rsidR="00CB3E4B" w:rsidRPr="000A48D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56F9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CB3E4B" w:rsidRPr="000A48DA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="003256F9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844F3" w:rsidRPr="000A48DA">
        <w:rPr>
          <w:rFonts w:ascii="Times New Roman" w:hAnsi="Times New Roman" w:cs="Times New Roman"/>
          <w:sz w:val="24"/>
          <w:szCs w:val="24"/>
          <w:lang w:val="es-ES"/>
        </w:rPr>
        <w:t>(Ver Tabla 2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="003256F9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>Existe también correlación positiva de intensidad baja entre el puntaje de Ma</w:t>
      </w:r>
      <w:r w:rsidR="00CB3E4B" w:rsidRPr="000A48DA">
        <w:rPr>
          <w:rFonts w:ascii="Times New Roman" w:hAnsi="Times New Roman" w:cs="Times New Roman"/>
          <w:sz w:val="24"/>
          <w:szCs w:val="24"/>
          <w:lang w:val="es-ES"/>
        </w:rPr>
        <w:t>las Relaciones Interpersonales y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3E4B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despersonalización, 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>con valores de Pe</w:t>
      </w:r>
      <w:r w:rsidR="00CB3E4B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arson de 0.262 (p= 0.02) y con Baja Realización Profesional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donde Pearson adquiere el valor de r= 0.274 </w:t>
      </w:r>
      <w:r w:rsidR="00CB3E4B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(p=0.01). En el caso de Ansiedad y Depresión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se observa correlación positiva con las tres di</w:t>
      </w:r>
      <w:r w:rsidR="00095168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mensiones Cansancio Emocional 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(r= 0.32 y valor de p= 0.00), </w:t>
      </w:r>
      <w:r w:rsidR="00CB3E4B" w:rsidRPr="000A48DA">
        <w:rPr>
          <w:rFonts w:ascii="Times New Roman" w:hAnsi="Times New Roman" w:cs="Times New Roman"/>
          <w:sz w:val="24"/>
          <w:szCs w:val="24"/>
          <w:lang w:val="es-ES"/>
        </w:rPr>
        <w:t>B</w:t>
      </w:r>
      <w:r w:rsidR="00095168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aja Realización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095168" w:rsidRPr="000A48DA">
        <w:rPr>
          <w:rFonts w:ascii="Times New Roman" w:hAnsi="Times New Roman" w:cs="Times New Roman"/>
          <w:sz w:val="24"/>
          <w:szCs w:val="24"/>
          <w:lang w:val="es-ES"/>
        </w:rPr>
        <w:t>rofesional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(r=0.235 y valor de p= 0.03) ambas significativas (valor de p menor a p=.05). </w:t>
      </w:r>
      <w:r w:rsidR="00095168" w:rsidRPr="000A48DA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importante destacar una correlación positiva de intensidad Media en donde Pearson tiene un valor de r= 0.576 entre el puntaje de Ansiedad y De</w:t>
      </w:r>
      <w:r w:rsidR="00095168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presión Severa y despersonalización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y un valor de p= 0.00 menor </w:t>
      </w:r>
      <w:r w:rsidR="00095168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>0.05, por lo tanto es significativa la c</w:t>
      </w:r>
      <w:r w:rsidR="00095168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orrelación </w:t>
      </w:r>
      <w:r w:rsidR="00CA5C87" w:rsidRPr="000A48DA">
        <w:rPr>
          <w:rFonts w:ascii="Times New Roman" w:hAnsi="Times New Roman" w:cs="Times New Roman"/>
          <w:sz w:val="24"/>
          <w:szCs w:val="24"/>
          <w:lang w:val="es-ES"/>
        </w:rPr>
        <w:t>(Ver</w:t>
      </w:r>
      <w:r w:rsidR="00095168"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 tabla 2</w:t>
      </w:r>
      <w:r w:rsidR="00025592">
        <w:rPr>
          <w:rFonts w:ascii="Times New Roman" w:hAnsi="Times New Roman" w:cs="Times New Roman"/>
          <w:sz w:val="24"/>
          <w:szCs w:val="24"/>
          <w:lang w:val="es-ES"/>
        </w:rPr>
        <w:t xml:space="preserve">  y figura 1</w:t>
      </w:r>
      <w:r w:rsidR="00F6509B" w:rsidRPr="000A48DA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0A48D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612725" w:rsidRDefault="00612725" w:rsidP="00CA5C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:rsidR="004550A9" w:rsidRDefault="004550A9" w:rsidP="00CA5C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:rsidR="004550A9" w:rsidRDefault="004550A9" w:rsidP="00CA5C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:rsidR="00C029C7" w:rsidRDefault="00C029C7" w:rsidP="00CA5C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:rsidR="00C029C7" w:rsidRDefault="00C029C7" w:rsidP="00CA5C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:rsidR="00C029C7" w:rsidRPr="00597CCF" w:rsidRDefault="00597CCF" w:rsidP="000A63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MX"/>
        </w:rPr>
        <w:lastRenderedPageBreak/>
        <w:drawing>
          <wp:inline distT="0" distB="0" distL="0" distR="0">
            <wp:extent cx="5613400" cy="377698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CCF" w:rsidRDefault="00597CCF" w:rsidP="00597C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318B9FC" wp14:editId="16A3FF92">
            <wp:extent cx="5343525" cy="3856355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9CA" w:rsidRPr="00597CCF" w:rsidRDefault="00F93115" w:rsidP="00597CCF">
      <w:pPr>
        <w:rPr>
          <w:rFonts w:ascii="Arial" w:hAnsi="Arial" w:cs="Arial"/>
          <w:sz w:val="24"/>
          <w:szCs w:val="24"/>
        </w:rPr>
      </w:pPr>
      <w:r w:rsidRPr="008B5184">
        <w:rPr>
          <w:rFonts w:ascii="Times New Roman" w:hAnsi="Times New Roman" w:cs="Times New Roman"/>
          <w:b/>
          <w:sz w:val="24"/>
          <w:szCs w:val="24"/>
        </w:rPr>
        <w:t xml:space="preserve">DISCUSIÓN </w:t>
      </w:r>
      <w:r w:rsidR="00B93358">
        <w:rPr>
          <w:rFonts w:ascii="Times New Roman" w:hAnsi="Times New Roman" w:cs="Times New Roman"/>
          <w:b/>
          <w:sz w:val="24"/>
          <w:szCs w:val="24"/>
        </w:rPr>
        <w:t xml:space="preserve">Y CONCLUSIONES </w:t>
      </w:r>
    </w:p>
    <w:p w:rsidR="004A11C4" w:rsidRPr="008B5184" w:rsidRDefault="0089296E" w:rsidP="003E093C">
      <w:pPr>
        <w:tabs>
          <w:tab w:val="left" w:pos="652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FC7455">
        <w:rPr>
          <w:rFonts w:ascii="Times New Roman" w:hAnsi="Times New Roman" w:cs="Times New Roman"/>
          <w:sz w:val="24"/>
          <w:szCs w:val="24"/>
        </w:rPr>
        <w:t xml:space="preserve">e </w:t>
      </w:r>
      <w:r w:rsidR="00121DB9">
        <w:rPr>
          <w:rFonts w:ascii="Times New Roman" w:hAnsi="Times New Roman" w:cs="Times New Roman"/>
          <w:sz w:val="24"/>
          <w:szCs w:val="24"/>
        </w:rPr>
        <w:t>trabajó con</w:t>
      </w:r>
      <w:r>
        <w:rPr>
          <w:rFonts w:ascii="Times New Roman" w:hAnsi="Times New Roman" w:cs="Times New Roman"/>
          <w:sz w:val="24"/>
          <w:szCs w:val="24"/>
        </w:rPr>
        <w:t xml:space="preserve"> una población en</w:t>
      </w:r>
      <w:r w:rsidR="00FC7455">
        <w:rPr>
          <w:rFonts w:ascii="Times New Roman" w:hAnsi="Times New Roman" w:cs="Times New Roman"/>
          <w:sz w:val="24"/>
          <w:szCs w:val="24"/>
        </w:rPr>
        <w:t xml:space="preserve"> edad </w:t>
      </w:r>
      <w:r>
        <w:rPr>
          <w:rFonts w:ascii="Times New Roman" w:hAnsi="Times New Roman" w:cs="Times New Roman"/>
          <w:sz w:val="24"/>
          <w:szCs w:val="24"/>
        </w:rPr>
        <w:t>joven de</w:t>
      </w:r>
      <w:r w:rsidR="00FC7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 </w:t>
      </w:r>
      <w:r w:rsidR="00FC7455">
        <w:rPr>
          <w:rFonts w:ascii="Times New Roman" w:hAnsi="Times New Roman" w:cs="Times New Roman"/>
          <w:sz w:val="24"/>
          <w:szCs w:val="24"/>
        </w:rPr>
        <w:t xml:space="preserve"> 20 y </w:t>
      </w:r>
      <w:r w:rsidR="00FC7455" w:rsidRPr="008B5184">
        <w:rPr>
          <w:rFonts w:ascii="Times New Roman" w:hAnsi="Times New Roman" w:cs="Times New Roman"/>
          <w:sz w:val="24"/>
          <w:szCs w:val="24"/>
        </w:rPr>
        <w:t>39 años</w:t>
      </w:r>
      <w:r>
        <w:rPr>
          <w:rFonts w:ascii="Times New Roman" w:hAnsi="Times New Roman" w:cs="Times New Roman"/>
          <w:sz w:val="24"/>
          <w:szCs w:val="24"/>
        </w:rPr>
        <w:t xml:space="preserve">, en su mayoría casadas y </w:t>
      </w:r>
      <w:r w:rsidRPr="0089296E">
        <w:rPr>
          <w:rFonts w:ascii="Times New Roman" w:hAnsi="Times New Roman" w:cs="Times New Roman"/>
          <w:sz w:val="24"/>
          <w:szCs w:val="24"/>
        </w:rPr>
        <w:t>más de la mitad de las enfermeras dobla turno, un porcentaje significativo trabaja doble jornada  más de dos veces a la quincena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296E">
        <w:rPr>
          <w:rFonts w:ascii="Times New Roman" w:hAnsi="Times New Roman" w:cs="Times New Roman"/>
          <w:sz w:val="24"/>
          <w:szCs w:val="24"/>
        </w:rPr>
        <w:t xml:space="preserve">resultados </w:t>
      </w:r>
      <w:r>
        <w:rPr>
          <w:rFonts w:ascii="Times New Roman" w:hAnsi="Times New Roman" w:cs="Times New Roman"/>
          <w:sz w:val="24"/>
          <w:szCs w:val="24"/>
        </w:rPr>
        <w:t>comparados con el estudio de</w:t>
      </w:r>
      <w:r w:rsidR="00E55D2C">
        <w:rPr>
          <w:rFonts w:ascii="Times New Roman" w:hAnsi="Times New Roman" w:cs="Times New Roman"/>
          <w:sz w:val="24"/>
          <w:szCs w:val="24"/>
        </w:rPr>
        <w:t xml:space="preserve"> Ríos, Godoy &amp; Sánchez</w:t>
      </w:r>
      <w:r w:rsidR="00B860AC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E55D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quienes encontraron un grupo con un rango de mayor edad de 24 a 59 años, también casadas </w:t>
      </w:r>
      <w:r w:rsidR="008A7B38" w:rsidRPr="008B5184">
        <w:rPr>
          <w:rFonts w:ascii="Times New Roman" w:hAnsi="Times New Roman" w:cs="Times New Roman"/>
          <w:sz w:val="24"/>
          <w:szCs w:val="24"/>
        </w:rPr>
        <w:t xml:space="preserve">y la  mayor  parte  de  los  profesionales  manifestaban  seguir  un  turno  rodado  con  </w:t>
      </w:r>
      <w:r>
        <w:rPr>
          <w:rFonts w:ascii="Times New Roman" w:hAnsi="Times New Roman" w:cs="Times New Roman"/>
          <w:sz w:val="24"/>
          <w:szCs w:val="24"/>
        </w:rPr>
        <w:t xml:space="preserve">noches, frente a una minoría trabajadora en </w:t>
      </w:r>
      <w:r w:rsidR="008A7B38" w:rsidRPr="008B5184">
        <w:rPr>
          <w:rFonts w:ascii="Times New Roman" w:hAnsi="Times New Roman" w:cs="Times New Roman"/>
          <w:sz w:val="24"/>
          <w:szCs w:val="24"/>
        </w:rPr>
        <w:t xml:space="preserve">turno </w:t>
      </w:r>
      <w:r w:rsidR="00EF4415" w:rsidRPr="008B5184">
        <w:rPr>
          <w:rFonts w:ascii="Times New Roman" w:hAnsi="Times New Roman" w:cs="Times New Roman"/>
          <w:sz w:val="24"/>
          <w:szCs w:val="24"/>
        </w:rPr>
        <w:t xml:space="preserve">fijo; </w:t>
      </w:r>
      <w:r w:rsidR="0090299E" w:rsidRPr="008B51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cuanto al tipo de contrato </w:t>
      </w:r>
      <w:r w:rsidR="0090299E" w:rsidRPr="008B5184">
        <w:rPr>
          <w:rFonts w:ascii="Times New Roman" w:hAnsi="Times New Roman" w:cs="Times New Roman"/>
          <w:sz w:val="24"/>
          <w:szCs w:val="24"/>
        </w:rPr>
        <w:t>un 70% de pers</w:t>
      </w:r>
      <w:r>
        <w:rPr>
          <w:rFonts w:ascii="Times New Roman" w:hAnsi="Times New Roman" w:cs="Times New Roman"/>
          <w:sz w:val="24"/>
          <w:szCs w:val="24"/>
        </w:rPr>
        <w:t>onal es de base y solo el 24%</w:t>
      </w:r>
      <w:r w:rsidR="0090299E" w:rsidRPr="008B5184">
        <w:rPr>
          <w:rFonts w:ascii="Times New Roman" w:hAnsi="Times New Roman" w:cs="Times New Roman"/>
          <w:sz w:val="24"/>
          <w:szCs w:val="24"/>
        </w:rPr>
        <w:t xml:space="preserve"> de contrato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299E" w:rsidRPr="008B5184">
        <w:rPr>
          <w:rFonts w:ascii="Times New Roman" w:hAnsi="Times New Roman" w:cs="Times New Roman"/>
          <w:sz w:val="24"/>
          <w:szCs w:val="24"/>
        </w:rPr>
        <w:t xml:space="preserve"> dato diferente al presentado </w:t>
      </w:r>
      <w:r w:rsidR="008272A1" w:rsidRPr="008B5184">
        <w:rPr>
          <w:rFonts w:ascii="Times New Roman" w:hAnsi="Times New Roman" w:cs="Times New Roman"/>
          <w:sz w:val="24"/>
          <w:szCs w:val="24"/>
        </w:rPr>
        <w:t>por Ríos, Godoy &amp; Sánchez</w:t>
      </w:r>
      <w:r w:rsidR="00B860AC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8272A1" w:rsidRPr="008B5184">
        <w:rPr>
          <w:rFonts w:ascii="Times New Roman" w:hAnsi="Times New Roman" w:cs="Times New Roman"/>
          <w:sz w:val="24"/>
          <w:szCs w:val="24"/>
        </w:rPr>
        <w:t xml:space="preserve">, </w:t>
      </w:r>
      <w:r w:rsidR="0090299E" w:rsidRPr="008B5184">
        <w:rPr>
          <w:rFonts w:ascii="Times New Roman" w:hAnsi="Times New Roman" w:cs="Times New Roman"/>
          <w:sz w:val="24"/>
          <w:szCs w:val="24"/>
        </w:rPr>
        <w:t xml:space="preserve">quienes presentan según el tipo de contrato, un 46.4% de interinos, un 28.9% de personal contratado y un 24.7% de profesionales con plaza </w:t>
      </w:r>
      <w:r w:rsidR="007A5A9E" w:rsidRPr="008B5184">
        <w:rPr>
          <w:rFonts w:ascii="Times New Roman" w:hAnsi="Times New Roman" w:cs="Times New Roman"/>
          <w:sz w:val="24"/>
          <w:szCs w:val="24"/>
        </w:rPr>
        <w:t>en  propiedad.</w:t>
      </w:r>
    </w:p>
    <w:p w:rsidR="00161913" w:rsidRDefault="00BB28D5" w:rsidP="003E09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</w:t>
      </w:r>
      <w:r w:rsidR="007A5A9E" w:rsidRPr="008B5184">
        <w:rPr>
          <w:rFonts w:ascii="Times New Roman" w:hAnsi="Times New Roman" w:cs="Times New Roman"/>
          <w:sz w:val="24"/>
          <w:szCs w:val="24"/>
        </w:rPr>
        <w:t xml:space="preserve">resencia de Síndrome de </w:t>
      </w:r>
      <w:r w:rsidR="007A5A9E" w:rsidRPr="008B5184">
        <w:rPr>
          <w:rFonts w:ascii="Times New Roman" w:hAnsi="Times New Roman" w:cs="Times New Roman"/>
          <w:i/>
          <w:sz w:val="24"/>
          <w:szCs w:val="24"/>
        </w:rPr>
        <w:t>Burnout</w:t>
      </w:r>
      <w:r w:rsidR="00892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un nivel alto es baja, pero </w:t>
      </w:r>
      <w:r w:rsidR="0089296E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muestra en las tres dimensiones, </w:t>
      </w:r>
      <w:r w:rsidR="007A5A9E" w:rsidRPr="008B5184">
        <w:rPr>
          <w:rFonts w:ascii="Times New Roman" w:hAnsi="Times New Roman" w:cs="Times New Roman"/>
          <w:sz w:val="24"/>
          <w:szCs w:val="24"/>
        </w:rPr>
        <w:t xml:space="preserve"> en Cansancio Emocional (CE) 9%, Despersonalización (DP) 5% y Baja Realización Profesional (BRP) 15%, </w:t>
      </w:r>
      <w:r>
        <w:rPr>
          <w:rFonts w:ascii="Times New Roman" w:hAnsi="Times New Roman" w:cs="Times New Roman"/>
          <w:sz w:val="24"/>
          <w:szCs w:val="24"/>
        </w:rPr>
        <w:t xml:space="preserve">estos </w:t>
      </w:r>
      <w:r w:rsidR="007A5A9E" w:rsidRPr="008B5184">
        <w:rPr>
          <w:rFonts w:ascii="Times New Roman" w:hAnsi="Times New Roman" w:cs="Times New Roman"/>
          <w:sz w:val="24"/>
          <w:szCs w:val="24"/>
        </w:rPr>
        <w:t xml:space="preserve">datos </w:t>
      </w:r>
      <w:r>
        <w:rPr>
          <w:rFonts w:ascii="Times New Roman" w:hAnsi="Times New Roman" w:cs="Times New Roman"/>
          <w:sz w:val="24"/>
          <w:szCs w:val="24"/>
        </w:rPr>
        <w:t>comparados</w:t>
      </w:r>
      <w:r w:rsidR="005D5DC8" w:rsidRPr="008B5184">
        <w:rPr>
          <w:rFonts w:ascii="Times New Roman" w:hAnsi="Times New Roman" w:cs="Times New Roman"/>
          <w:sz w:val="24"/>
          <w:szCs w:val="24"/>
        </w:rPr>
        <w:t xml:space="preserve"> con el trabajo realizado por Blasco, </w:t>
      </w:r>
      <w:proofErr w:type="spellStart"/>
      <w:r w:rsidR="005D5DC8" w:rsidRPr="008B5184">
        <w:rPr>
          <w:rFonts w:ascii="Times New Roman" w:hAnsi="Times New Roman" w:cs="Times New Roman"/>
          <w:sz w:val="24"/>
          <w:szCs w:val="24"/>
        </w:rPr>
        <w:t>Llor</w:t>
      </w:r>
      <w:proofErr w:type="spellEnd"/>
      <w:r w:rsidR="005D5DC8" w:rsidRPr="008B5184">
        <w:rPr>
          <w:rFonts w:ascii="Times New Roman" w:hAnsi="Times New Roman" w:cs="Times New Roman"/>
          <w:sz w:val="24"/>
          <w:szCs w:val="24"/>
        </w:rPr>
        <w:t xml:space="preserve">, García, Sáez &amp; </w:t>
      </w:r>
      <w:r w:rsidRPr="008B5184">
        <w:rPr>
          <w:rFonts w:ascii="Times New Roman" w:hAnsi="Times New Roman" w:cs="Times New Roman"/>
          <w:sz w:val="24"/>
          <w:szCs w:val="24"/>
        </w:rPr>
        <w:t>Sánchez</w:t>
      </w:r>
      <w:r w:rsidR="00B860AC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5D5DC8" w:rsidRPr="008B5184">
        <w:rPr>
          <w:rFonts w:ascii="Times New Roman" w:hAnsi="Times New Roman" w:cs="Times New Roman"/>
          <w:sz w:val="24"/>
          <w:szCs w:val="24"/>
        </w:rPr>
        <w:t xml:space="preserve"> donde presenta</w:t>
      </w:r>
      <w:r>
        <w:rPr>
          <w:rFonts w:ascii="Times New Roman" w:hAnsi="Times New Roman" w:cs="Times New Roman"/>
          <w:sz w:val="24"/>
          <w:szCs w:val="24"/>
        </w:rPr>
        <w:t xml:space="preserve">n el 6%, 7% y 3% respectivamente en puntuaciones muy altas, también muestran una baja presencia de burnout por dimensiones. </w:t>
      </w:r>
    </w:p>
    <w:p w:rsidR="003D1F84" w:rsidRPr="008B5184" w:rsidRDefault="00921DE0" w:rsidP="003E09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 mismo, se encontró</w:t>
      </w:r>
      <w:r w:rsidR="003D1F84" w:rsidRPr="008B5184">
        <w:rPr>
          <w:rFonts w:ascii="Times New Roman" w:hAnsi="Times New Roman" w:cs="Times New Roman"/>
          <w:sz w:val="24"/>
          <w:szCs w:val="24"/>
        </w:rPr>
        <w:t xml:space="preserve"> en los factores de la escala de Salud General de Golberg, el más relevante es el de patrón del sueño, seguido por el de alteraciones de la conducta y síntomas somáticos con un 72.5</w:t>
      </w:r>
      <w:r>
        <w:rPr>
          <w:rFonts w:ascii="Times New Roman" w:hAnsi="Times New Roman" w:cs="Times New Roman"/>
          <w:sz w:val="24"/>
          <w:szCs w:val="24"/>
        </w:rPr>
        <w:t>%</w:t>
      </w:r>
      <w:r w:rsidR="003D1F84" w:rsidRPr="008B5184">
        <w:rPr>
          <w:rFonts w:ascii="Times New Roman" w:hAnsi="Times New Roman" w:cs="Times New Roman"/>
          <w:sz w:val="24"/>
          <w:szCs w:val="24"/>
        </w:rPr>
        <w:t>, 62.5</w:t>
      </w:r>
      <w:r>
        <w:rPr>
          <w:rFonts w:ascii="Times New Roman" w:hAnsi="Times New Roman" w:cs="Times New Roman"/>
          <w:sz w:val="24"/>
          <w:szCs w:val="24"/>
        </w:rPr>
        <w:t>%</w:t>
      </w:r>
      <w:r w:rsidR="003D1F84" w:rsidRPr="008B5184">
        <w:rPr>
          <w:rFonts w:ascii="Times New Roman" w:hAnsi="Times New Roman" w:cs="Times New Roman"/>
          <w:sz w:val="24"/>
          <w:szCs w:val="24"/>
        </w:rPr>
        <w:t xml:space="preserve"> y 50% respectivamente, estos resultados difieren en lo encontrado por Blasco, </w:t>
      </w:r>
      <w:proofErr w:type="spellStart"/>
      <w:r w:rsidR="003D1F84" w:rsidRPr="008B5184">
        <w:rPr>
          <w:rFonts w:ascii="Times New Roman" w:hAnsi="Times New Roman" w:cs="Times New Roman"/>
          <w:sz w:val="24"/>
          <w:szCs w:val="24"/>
        </w:rPr>
        <w:t>Llor</w:t>
      </w:r>
      <w:proofErr w:type="spellEnd"/>
      <w:r w:rsidR="003D1F84" w:rsidRPr="008B5184">
        <w:rPr>
          <w:rFonts w:ascii="Times New Roman" w:hAnsi="Times New Roman" w:cs="Times New Roman"/>
          <w:sz w:val="24"/>
          <w:szCs w:val="24"/>
        </w:rPr>
        <w:t xml:space="preserve">, García, Sáez &amp; </w:t>
      </w:r>
      <w:r w:rsidR="004E65FC" w:rsidRPr="008B5184">
        <w:rPr>
          <w:rFonts w:ascii="Times New Roman" w:hAnsi="Times New Roman" w:cs="Times New Roman"/>
          <w:sz w:val="24"/>
          <w:szCs w:val="24"/>
        </w:rPr>
        <w:t>Sánchez</w:t>
      </w:r>
      <w:r w:rsidR="00B860AC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184D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quienes reportan en su investigación el 82% como</w:t>
      </w:r>
      <w:r w:rsidR="003D1F84" w:rsidRPr="008B5184">
        <w:rPr>
          <w:rFonts w:ascii="Times New Roman" w:hAnsi="Times New Roman" w:cs="Times New Roman"/>
          <w:sz w:val="24"/>
          <w:szCs w:val="24"/>
        </w:rPr>
        <w:t xml:space="preserve"> datos no</w:t>
      </w:r>
      <w:r>
        <w:rPr>
          <w:rFonts w:ascii="Times New Roman" w:hAnsi="Times New Roman" w:cs="Times New Roman"/>
          <w:sz w:val="24"/>
          <w:szCs w:val="24"/>
        </w:rPr>
        <w:t>rmales y un</w:t>
      </w:r>
      <w:r w:rsidR="003D1F84" w:rsidRPr="008B5184">
        <w:rPr>
          <w:rFonts w:ascii="Times New Roman" w:hAnsi="Times New Roman" w:cs="Times New Roman"/>
          <w:sz w:val="24"/>
          <w:szCs w:val="24"/>
        </w:rPr>
        <w:t xml:space="preserve"> 18%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E65FC" w:rsidRPr="008B5184">
        <w:rPr>
          <w:rFonts w:ascii="Times New Roman" w:hAnsi="Times New Roman" w:cs="Times New Roman"/>
          <w:sz w:val="24"/>
          <w:szCs w:val="24"/>
        </w:rPr>
        <w:t>problemas psicopatológicos.</w:t>
      </w:r>
    </w:p>
    <w:p w:rsidR="004D3613" w:rsidRDefault="004E65FC" w:rsidP="003E09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184">
        <w:rPr>
          <w:rFonts w:ascii="Times New Roman" w:hAnsi="Times New Roman" w:cs="Times New Roman"/>
          <w:sz w:val="24"/>
          <w:szCs w:val="24"/>
        </w:rPr>
        <w:t xml:space="preserve">El objetivo de la presente investigación fue conocer la existencia de correlación del síndrome de </w:t>
      </w:r>
      <w:r w:rsidRPr="008B5184">
        <w:rPr>
          <w:rFonts w:ascii="Times New Roman" w:hAnsi="Times New Roman" w:cs="Times New Roman"/>
          <w:i/>
          <w:sz w:val="24"/>
          <w:szCs w:val="24"/>
        </w:rPr>
        <w:t>burnout</w:t>
      </w:r>
      <w:r w:rsidRPr="008B5184">
        <w:rPr>
          <w:rFonts w:ascii="Times New Roman" w:hAnsi="Times New Roman" w:cs="Times New Roman"/>
          <w:sz w:val="24"/>
          <w:szCs w:val="24"/>
        </w:rPr>
        <w:t xml:space="preserve"> y salud mental en enfermeras clínicas, </w:t>
      </w:r>
      <w:r w:rsidR="006E63EE" w:rsidRPr="008B5184">
        <w:rPr>
          <w:rFonts w:ascii="Times New Roman" w:hAnsi="Times New Roman" w:cs="Times New Roman"/>
          <w:sz w:val="24"/>
          <w:szCs w:val="24"/>
        </w:rPr>
        <w:t>lo</w:t>
      </w:r>
      <w:r w:rsidR="006600E7">
        <w:rPr>
          <w:rFonts w:ascii="Times New Roman" w:hAnsi="Times New Roman" w:cs="Times New Roman"/>
          <w:sz w:val="24"/>
          <w:szCs w:val="24"/>
        </w:rPr>
        <w:t xml:space="preserve">s datos encontrados revelan  como los factores de la escala de Salud General de Golberg guardan una correlación positiva </w:t>
      </w:r>
      <w:r w:rsidR="001E53AA">
        <w:rPr>
          <w:rFonts w:ascii="Times New Roman" w:hAnsi="Times New Roman" w:cs="Times New Roman"/>
          <w:sz w:val="24"/>
          <w:szCs w:val="24"/>
        </w:rPr>
        <w:t xml:space="preserve">con las dimensiones del </w:t>
      </w:r>
      <w:proofErr w:type="spellStart"/>
      <w:r w:rsidR="001E53AA">
        <w:rPr>
          <w:rFonts w:ascii="Times New Roman" w:hAnsi="Times New Roman" w:cs="Times New Roman"/>
          <w:sz w:val="24"/>
          <w:szCs w:val="24"/>
        </w:rPr>
        <w:t>Maslach</w:t>
      </w:r>
      <w:proofErr w:type="spellEnd"/>
      <w:r w:rsidR="006600E7">
        <w:rPr>
          <w:rFonts w:ascii="Times New Roman" w:hAnsi="Times New Roman" w:cs="Times New Roman"/>
          <w:sz w:val="24"/>
          <w:szCs w:val="24"/>
        </w:rPr>
        <w:t xml:space="preserve"> Burnout </w:t>
      </w:r>
      <w:proofErr w:type="spellStart"/>
      <w:r w:rsidR="006600E7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="006600E7">
        <w:rPr>
          <w:rFonts w:ascii="Times New Roman" w:hAnsi="Times New Roman" w:cs="Times New Roman"/>
          <w:sz w:val="24"/>
          <w:szCs w:val="24"/>
        </w:rPr>
        <w:t xml:space="preserve">;  </w:t>
      </w:r>
      <w:r w:rsidR="006E63EE" w:rsidRPr="008B5184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8B5184">
        <w:rPr>
          <w:rFonts w:ascii="Times New Roman" w:hAnsi="Times New Roman" w:cs="Times New Roman"/>
          <w:sz w:val="24"/>
          <w:szCs w:val="24"/>
          <w:lang w:val="es-ES"/>
        </w:rPr>
        <w:t>erturbación d</w:t>
      </w:r>
      <w:r w:rsidR="006E63EE" w:rsidRPr="008B5184">
        <w:rPr>
          <w:rFonts w:ascii="Times New Roman" w:hAnsi="Times New Roman" w:cs="Times New Roman"/>
          <w:sz w:val="24"/>
          <w:szCs w:val="24"/>
          <w:lang w:val="es-ES"/>
        </w:rPr>
        <w:t xml:space="preserve">el sueño </w:t>
      </w:r>
      <w:r w:rsidR="006600E7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6E63EE" w:rsidRPr="008B5184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6600E7">
        <w:rPr>
          <w:rFonts w:ascii="Times New Roman" w:hAnsi="Times New Roman" w:cs="Times New Roman"/>
          <w:sz w:val="24"/>
          <w:szCs w:val="24"/>
          <w:lang w:val="es-ES"/>
        </w:rPr>
        <w:t xml:space="preserve">espersonalización, </w:t>
      </w:r>
      <w:r w:rsidRPr="008B5184">
        <w:rPr>
          <w:rFonts w:ascii="Times New Roman" w:hAnsi="Times New Roman" w:cs="Times New Roman"/>
          <w:sz w:val="24"/>
          <w:szCs w:val="24"/>
          <w:lang w:val="es-ES"/>
        </w:rPr>
        <w:t>alteración de la conducta con cansancio emocional,  despersonalización y baja reali</w:t>
      </w:r>
      <w:r w:rsidR="006E63EE" w:rsidRPr="008B5184">
        <w:rPr>
          <w:rFonts w:ascii="Times New Roman" w:hAnsi="Times New Roman" w:cs="Times New Roman"/>
          <w:sz w:val="24"/>
          <w:szCs w:val="24"/>
          <w:lang w:val="es-ES"/>
        </w:rPr>
        <w:t>zación profesional,   m</w:t>
      </w:r>
      <w:r w:rsidRPr="008B5184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6600E7">
        <w:rPr>
          <w:rFonts w:ascii="Times New Roman" w:hAnsi="Times New Roman" w:cs="Times New Roman"/>
          <w:sz w:val="24"/>
          <w:szCs w:val="24"/>
          <w:lang w:val="es-ES"/>
        </w:rPr>
        <w:t xml:space="preserve">las relaciones interpersonales </w:t>
      </w:r>
      <w:r w:rsidR="006600E7">
        <w:rPr>
          <w:rFonts w:ascii="Times New Roman" w:hAnsi="Times New Roman" w:cs="Times New Roman"/>
          <w:sz w:val="24"/>
          <w:szCs w:val="24"/>
          <w:lang w:val="es-ES"/>
        </w:rPr>
        <w:tab/>
        <w:t xml:space="preserve">con </w:t>
      </w:r>
      <w:r w:rsidR="006E63EE" w:rsidRPr="008B5184">
        <w:rPr>
          <w:rFonts w:ascii="Times New Roman" w:hAnsi="Times New Roman" w:cs="Times New Roman"/>
          <w:sz w:val="24"/>
          <w:szCs w:val="24"/>
          <w:lang w:val="es-ES"/>
        </w:rPr>
        <w:t>despersonalización, y b</w:t>
      </w:r>
      <w:r w:rsidR="0073462B" w:rsidRPr="008B5184">
        <w:rPr>
          <w:rFonts w:ascii="Times New Roman" w:hAnsi="Times New Roman" w:cs="Times New Roman"/>
          <w:sz w:val="24"/>
          <w:szCs w:val="24"/>
          <w:lang w:val="es-ES"/>
        </w:rPr>
        <w:t>aja r</w:t>
      </w:r>
      <w:r w:rsidR="006E63EE" w:rsidRPr="008B5184">
        <w:rPr>
          <w:rFonts w:ascii="Times New Roman" w:hAnsi="Times New Roman" w:cs="Times New Roman"/>
          <w:sz w:val="24"/>
          <w:szCs w:val="24"/>
          <w:lang w:val="es-ES"/>
        </w:rPr>
        <w:t>ealización profesional</w:t>
      </w:r>
      <w:r w:rsidR="006600E7">
        <w:rPr>
          <w:rFonts w:ascii="Times New Roman" w:hAnsi="Times New Roman" w:cs="Times New Roman"/>
          <w:sz w:val="24"/>
          <w:szCs w:val="24"/>
          <w:lang w:val="es-ES"/>
        </w:rPr>
        <w:t>, e</w:t>
      </w:r>
      <w:r w:rsidR="0073462B" w:rsidRPr="008B5184">
        <w:rPr>
          <w:rFonts w:ascii="Times New Roman" w:hAnsi="Times New Roman" w:cs="Times New Roman"/>
          <w:sz w:val="24"/>
          <w:szCs w:val="24"/>
          <w:lang w:val="es-ES"/>
        </w:rPr>
        <w:t>n el caso de ansiedad y d</w:t>
      </w:r>
      <w:r w:rsidRPr="008B5184">
        <w:rPr>
          <w:rFonts w:ascii="Times New Roman" w:hAnsi="Times New Roman" w:cs="Times New Roman"/>
          <w:sz w:val="24"/>
          <w:szCs w:val="24"/>
          <w:lang w:val="es-ES"/>
        </w:rPr>
        <w:t>epresión  se observa correlación positiva con las tres di</w:t>
      </w:r>
      <w:r w:rsidR="0073462B" w:rsidRPr="008B5184">
        <w:rPr>
          <w:rFonts w:ascii="Times New Roman" w:hAnsi="Times New Roman" w:cs="Times New Roman"/>
          <w:sz w:val="24"/>
          <w:szCs w:val="24"/>
          <w:lang w:val="es-ES"/>
        </w:rPr>
        <w:t>mensiones cansancio e</w:t>
      </w:r>
      <w:r w:rsidR="006E63EE" w:rsidRPr="008B5184">
        <w:rPr>
          <w:rFonts w:ascii="Times New Roman" w:hAnsi="Times New Roman" w:cs="Times New Roman"/>
          <w:sz w:val="24"/>
          <w:szCs w:val="24"/>
          <w:lang w:val="es-ES"/>
        </w:rPr>
        <w:t>mocional</w:t>
      </w:r>
      <w:r w:rsidRPr="008B518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3462B" w:rsidRPr="008B5184"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8B5184">
        <w:rPr>
          <w:rFonts w:ascii="Times New Roman" w:hAnsi="Times New Roman" w:cs="Times New Roman"/>
          <w:sz w:val="24"/>
          <w:szCs w:val="24"/>
          <w:lang w:val="es-ES"/>
        </w:rPr>
        <w:t xml:space="preserve">aja </w:t>
      </w:r>
      <w:r w:rsidR="0073462B" w:rsidRPr="008B5184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8B5184">
        <w:rPr>
          <w:rFonts w:ascii="Times New Roman" w:hAnsi="Times New Roman" w:cs="Times New Roman"/>
          <w:sz w:val="24"/>
          <w:szCs w:val="24"/>
          <w:lang w:val="es-ES"/>
        </w:rPr>
        <w:t xml:space="preserve">ealización </w:t>
      </w:r>
      <w:r w:rsidR="0073462B" w:rsidRPr="008B5184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6600E7">
        <w:rPr>
          <w:rFonts w:ascii="Times New Roman" w:hAnsi="Times New Roman" w:cs="Times New Roman"/>
          <w:sz w:val="24"/>
          <w:szCs w:val="24"/>
          <w:lang w:val="es-ES"/>
        </w:rPr>
        <w:t>rofesional y</w:t>
      </w:r>
      <w:r w:rsidRPr="008B5184">
        <w:rPr>
          <w:rFonts w:ascii="Times New Roman" w:hAnsi="Times New Roman" w:cs="Times New Roman"/>
          <w:sz w:val="24"/>
          <w:szCs w:val="24"/>
          <w:lang w:val="es-ES"/>
        </w:rPr>
        <w:t xml:space="preserve"> despersonalización</w:t>
      </w:r>
      <w:r w:rsidR="006600E7">
        <w:rPr>
          <w:rFonts w:ascii="Times New Roman" w:hAnsi="Times New Roman" w:cs="Times New Roman"/>
          <w:sz w:val="24"/>
          <w:szCs w:val="24"/>
          <w:lang w:val="es-ES"/>
        </w:rPr>
        <w:t>, estos</w:t>
      </w:r>
      <w:r w:rsidR="007E66BC">
        <w:rPr>
          <w:rFonts w:ascii="Times New Roman" w:hAnsi="Times New Roman" w:cs="Times New Roman"/>
          <w:sz w:val="24"/>
          <w:szCs w:val="24"/>
          <w:lang w:val="es-ES"/>
        </w:rPr>
        <w:t xml:space="preserve"> resultados </w:t>
      </w:r>
      <w:r w:rsidR="001731CD" w:rsidRPr="008B5184">
        <w:rPr>
          <w:rFonts w:ascii="Times New Roman" w:hAnsi="Times New Roman" w:cs="Times New Roman"/>
          <w:sz w:val="24"/>
          <w:szCs w:val="24"/>
          <w:lang w:val="es-ES"/>
        </w:rPr>
        <w:t>presentan coincidencia con la literatura encontrada</w:t>
      </w:r>
      <w:r w:rsidR="00B860A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15,16</w:t>
      </w:r>
      <w:r w:rsidR="001731CD" w:rsidRPr="008B5184">
        <w:rPr>
          <w:rFonts w:ascii="Times New Roman" w:hAnsi="Times New Roman" w:cs="Times New Roman"/>
          <w:sz w:val="24"/>
          <w:szCs w:val="24"/>
        </w:rPr>
        <w:t xml:space="preserve"> </w:t>
      </w:r>
      <w:r w:rsidR="001731CD" w:rsidRPr="008B5184">
        <w:rPr>
          <w:rFonts w:ascii="Times New Roman" w:hAnsi="Times New Roman" w:cs="Times New Roman"/>
          <w:sz w:val="24"/>
          <w:szCs w:val="24"/>
        </w:rPr>
        <w:lastRenderedPageBreak/>
        <w:t>en donde se manifiesta la relación positi</w:t>
      </w:r>
      <w:r w:rsidR="0073462B" w:rsidRPr="008B5184">
        <w:rPr>
          <w:rFonts w:ascii="Times New Roman" w:hAnsi="Times New Roman" w:cs="Times New Roman"/>
          <w:sz w:val="24"/>
          <w:szCs w:val="24"/>
        </w:rPr>
        <w:t xml:space="preserve">va entre el síndrome de quemarse por el trabajo y </w:t>
      </w:r>
      <w:r w:rsidR="001731CD" w:rsidRPr="008B5184">
        <w:rPr>
          <w:rFonts w:ascii="Times New Roman" w:hAnsi="Times New Roman" w:cs="Times New Roman"/>
          <w:sz w:val="24"/>
          <w:szCs w:val="24"/>
        </w:rPr>
        <w:t xml:space="preserve">el </w:t>
      </w:r>
      <w:r w:rsidR="0073462B" w:rsidRPr="008B5184">
        <w:rPr>
          <w:rFonts w:ascii="Times New Roman" w:hAnsi="Times New Roman" w:cs="Times New Roman"/>
          <w:sz w:val="24"/>
          <w:szCs w:val="24"/>
        </w:rPr>
        <w:t>malestar</w:t>
      </w:r>
      <w:r w:rsidR="001731CD" w:rsidRPr="008B5184">
        <w:rPr>
          <w:rFonts w:ascii="Times New Roman" w:hAnsi="Times New Roman" w:cs="Times New Roman"/>
          <w:sz w:val="24"/>
          <w:szCs w:val="24"/>
        </w:rPr>
        <w:t xml:space="preserve">/bienestar </w:t>
      </w:r>
      <w:r w:rsidR="0073462B" w:rsidRPr="008B5184">
        <w:rPr>
          <w:rFonts w:ascii="Times New Roman" w:hAnsi="Times New Roman" w:cs="Times New Roman"/>
          <w:sz w:val="24"/>
          <w:szCs w:val="24"/>
        </w:rPr>
        <w:t xml:space="preserve"> psicoló</w:t>
      </w:r>
      <w:r w:rsidR="007E66BC">
        <w:rPr>
          <w:rFonts w:ascii="Times New Roman" w:hAnsi="Times New Roman" w:cs="Times New Roman"/>
          <w:sz w:val="24"/>
          <w:szCs w:val="24"/>
        </w:rPr>
        <w:t xml:space="preserve">gico, es decir; </w:t>
      </w:r>
      <w:r w:rsidR="001731CD" w:rsidRPr="008B5184">
        <w:rPr>
          <w:rFonts w:ascii="Times New Roman" w:hAnsi="Times New Roman" w:cs="Times New Roman"/>
          <w:sz w:val="24"/>
          <w:szCs w:val="24"/>
        </w:rPr>
        <w:t xml:space="preserve">quienes tienen mayor </w:t>
      </w:r>
      <w:r w:rsidR="001731CD" w:rsidRPr="008B5184">
        <w:rPr>
          <w:rFonts w:ascii="Times New Roman" w:hAnsi="Times New Roman" w:cs="Times New Roman"/>
          <w:i/>
          <w:iCs/>
          <w:sz w:val="24"/>
          <w:szCs w:val="24"/>
        </w:rPr>
        <w:t xml:space="preserve">burnout </w:t>
      </w:r>
      <w:r w:rsidR="001731CD" w:rsidRPr="008B5184">
        <w:rPr>
          <w:rFonts w:ascii="Times New Roman" w:hAnsi="Times New Roman" w:cs="Times New Roman"/>
          <w:sz w:val="24"/>
          <w:szCs w:val="24"/>
        </w:rPr>
        <w:t>presentan menor bienestar.</w:t>
      </w:r>
    </w:p>
    <w:p w:rsidR="00C53D62" w:rsidRDefault="00FA09E9" w:rsidP="003E09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presencia de estos problemas psicosociales en las enfermeras clínicas, es sin duda un tema de salud, esto debido a la importancia del trabajo </w:t>
      </w:r>
      <w:r w:rsidR="0034147A">
        <w:rPr>
          <w:rFonts w:ascii="Times New Roman" w:hAnsi="Times New Roman" w:cs="Times New Roman"/>
          <w:sz w:val="24"/>
          <w:szCs w:val="24"/>
        </w:rPr>
        <w:t>de cada enfermera al cuidar el estado de bienestar físico, mental y social de los pacientes y descuidar el suyo</w:t>
      </w:r>
      <w:r w:rsidR="00B860AC">
        <w:rPr>
          <w:rFonts w:ascii="Times New Roman" w:hAnsi="Times New Roman" w:cs="Times New Roman"/>
          <w:sz w:val="24"/>
          <w:szCs w:val="24"/>
          <w:vertAlign w:val="superscript"/>
        </w:rPr>
        <w:t>17,18</w:t>
      </w:r>
      <w:r w:rsidR="0034147A">
        <w:rPr>
          <w:rFonts w:ascii="Times New Roman" w:hAnsi="Times New Roman" w:cs="Times New Roman"/>
          <w:sz w:val="24"/>
          <w:szCs w:val="24"/>
        </w:rPr>
        <w:t>, por la diversidad de roles, como el hecho de ser madre, esposa, ama de casa, hija y enfermera con una doble jornada de trabajo en el hospital, aunando a esto, los problemas de sueño, la presencia de síntomas somáticos, ansiedad y depresión, llevándolas a presentar alteración de la conducta, malas relaciones interpersonales,  así mismo, agotamiento emocional, despersonalización y sentimientos de baja realización profesional.</w:t>
      </w:r>
    </w:p>
    <w:p w:rsidR="004D3613" w:rsidRPr="008B5184" w:rsidRDefault="004D3613" w:rsidP="003E09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este panorama el equipo de trabajo tiene como propuesta un proyecto de intervención para trabajar con el personal de enfermería y mejor</w:t>
      </w:r>
      <w:r w:rsidR="00B93358">
        <w:rPr>
          <w:rFonts w:ascii="Times New Roman" w:hAnsi="Times New Roman" w:cs="Times New Roman"/>
          <w:sz w:val="24"/>
          <w:szCs w:val="24"/>
        </w:rPr>
        <w:t xml:space="preserve">ar la salud de cada profesional. </w:t>
      </w:r>
    </w:p>
    <w:p w:rsidR="0091459C" w:rsidRDefault="00F93115" w:rsidP="003E09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5184">
        <w:rPr>
          <w:rFonts w:ascii="Times New Roman" w:hAnsi="Times New Roman" w:cs="Times New Roman"/>
          <w:b/>
          <w:sz w:val="24"/>
          <w:szCs w:val="24"/>
        </w:rPr>
        <w:t xml:space="preserve">REFERENCIAS BIBLIOGRÁFICAS </w:t>
      </w:r>
    </w:p>
    <w:p w:rsidR="00C25B95" w:rsidRDefault="00C25B95" w:rsidP="003E09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B95">
        <w:rPr>
          <w:rFonts w:ascii="Times New Roman" w:hAnsi="Times New Roman" w:cs="Times New Roman"/>
          <w:sz w:val="24"/>
          <w:szCs w:val="24"/>
        </w:rPr>
        <w:t>1. Alvarado Rubén, Pérez-Franco Juan, Saavedra Nadia, Fuentealba Claudio, Alar</w:t>
      </w:r>
      <w:r w:rsidR="00965EC7">
        <w:rPr>
          <w:rFonts w:ascii="Times New Roman" w:hAnsi="Times New Roman" w:cs="Times New Roman"/>
          <w:sz w:val="24"/>
          <w:szCs w:val="24"/>
        </w:rPr>
        <w:t xml:space="preserve">cón Alex, </w:t>
      </w:r>
      <w:proofErr w:type="spellStart"/>
      <w:r w:rsidR="00965EC7">
        <w:rPr>
          <w:rFonts w:ascii="Times New Roman" w:hAnsi="Times New Roman" w:cs="Times New Roman"/>
          <w:sz w:val="24"/>
          <w:szCs w:val="24"/>
        </w:rPr>
        <w:t>Marchetti</w:t>
      </w:r>
      <w:proofErr w:type="spellEnd"/>
      <w:r w:rsidR="00965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EC7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="00965EC7">
        <w:rPr>
          <w:rFonts w:ascii="Times New Roman" w:hAnsi="Times New Roman" w:cs="Times New Roman"/>
          <w:sz w:val="24"/>
          <w:szCs w:val="24"/>
        </w:rPr>
        <w:t xml:space="preserve"> et al</w:t>
      </w:r>
      <w:r w:rsidRPr="00C25B95">
        <w:rPr>
          <w:rFonts w:ascii="Times New Roman" w:hAnsi="Times New Roman" w:cs="Times New Roman"/>
          <w:sz w:val="24"/>
          <w:szCs w:val="24"/>
        </w:rPr>
        <w:t xml:space="preserve">. Validación de un cuestionario para evaluar riesgos psicosociales en el ambiente laboral en Chile. Rev. </w:t>
      </w:r>
      <w:proofErr w:type="spellStart"/>
      <w:proofErr w:type="gramStart"/>
      <w:r w:rsidRPr="00C25B95">
        <w:rPr>
          <w:rFonts w:ascii="Times New Roman" w:hAnsi="Times New Roman" w:cs="Times New Roman"/>
          <w:sz w:val="24"/>
          <w:szCs w:val="24"/>
        </w:rPr>
        <w:t>méd</w:t>
      </w:r>
      <w:proofErr w:type="spellEnd"/>
      <w:proofErr w:type="gramEnd"/>
      <w:r w:rsidRPr="00C25B95">
        <w:rPr>
          <w:rFonts w:ascii="Times New Roman" w:hAnsi="Times New Roman" w:cs="Times New Roman"/>
          <w:sz w:val="24"/>
          <w:szCs w:val="24"/>
        </w:rPr>
        <w:t xml:space="preserve">. Chile  [Internet]. 2012  </w:t>
      </w:r>
      <w:proofErr w:type="spellStart"/>
      <w:r w:rsidRPr="00C25B95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C25B95">
        <w:rPr>
          <w:rFonts w:ascii="Times New Roman" w:hAnsi="Times New Roman" w:cs="Times New Roman"/>
          <w:sz w:val="24"/>
          <w:szCs w:val="24"/>
        </w:rPr>
        <w:t xml:space="preserve"> [citado  2015  Oct  15</w:t>
      </w:r>
      <w:proofErr w:type="gramStart"/>
      <w:r w:rsidRPr="00C25B95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C25B95">
        <w:rPr>
          <w:rFonts w:ascii="Times New Roman" w:hAnsi="Times New Roman" w:cs="Times New Roman"/>
          <w:sz w:val="24"/>
          <w:szCs w:val="24"/>
        </w:rPr>
        <w:t xml:space="preserve">  140( 9 ): 1154-1163. Disponible en: http://www.scielo.cl/scielo.php?script=sci_arttext&amp;pid=S0034-98872012000900008&amp;lng=es.  http://dx.doi.org/10.4067/S0034-98872012000900008.</w:t>
      </w:r>
    </w:p>
    <w:p w:rsidR="00C25B95" w:rsidRDefault="00C25B95" w:rsidP="003E09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5B95">
        <w:rPr>
          <w:rFonts w:ascii="Times New Roman" w:hAnsi="Times New Roman" w:cs="Times New Roman"/>
          <w:sz w:val="24"/>
          <w:szCs w:val="24"/>
        </w:rPr>
        <w:t>Oficina Internacional del Trabajo. Cambios en el mundo del trabajo, Memoria del Director General, Ginebra, 2006.</w:t>
      </w:r>
    </w:p>
    <w:p w:rsidR="00BD38CA" w:rsidRDefault="00C25B95" w:rsidP="003E09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459C" w:rsidRPr="0091459C">
        <w:rPr>
          <w:rFonts w:ascii="Times New Roman" w:hAnsi="Times New Roman" w:cs="Times New Roman"/>
          <w:sz w:val="24"/>
          <w:szCs w:val="24"/>
        </w:rPr>
        <w:t xml:space="preserve">. </w:t>
      </w:r>
      <w:r w:rsidR="00BD38CA" w:rsidRPr="00BD38CA">
        <w:rPr>
          <w:rFonts w:ascii="Times New Roman" w:hAnsi="Times New Roman" w:cs="Times New Roman"/>
          <w:sz w:val="24"/>
          <w:szCs w:val="24"/>
        </w:rPr>
        <w:t xml:space="preserve">Pereda-Torales Luis, Márquez Celedonio Félix Guillermo, Hoyos Vásquez María Teresa, Yánez Zamora Marco Ismael. Síndrome de burnout en médicos y personal paramédico. Salud </w:t>
      </w:r>
      <w:proofErr w:type="spellStart"/>
      <w:r w:rsidR="00BD38CA" w:rsidRPr="00BD38CA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="00BD38CA" w:rsidRPr="00BD38CA">
        <w:rPr>
          <w:rFonts w:ascii="Times New Roman" w:hAnsi="Times New Roman" w:cs="Times New Roman"/>
          <w:sz w:val="24"/>
          <w:szCs w:val="24"/>
        </w:rPr>
        <w:t xml:space="preserve">  [revista en la Internet]. 2009  Oct [citado  2015  Oct  15</w:t>
      </w:r>
      <w:proofErr w:type="gramStart"/>
      <w:r w:rsidR="00BD38CA" w:rsidRPr="00BD38CA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="00BD38CA" w:rsidRPr="00BD38CA">
        <w:rPr>
          <w:rFonts w:ascii="Times New Roman" w:hAnsi="Times New Roman" w:cs="Times New Roman"/>
          <w:sz w:val="24"/>
          <w:szCs w:val="24"/>
        </w:rPr>
        <w:t xml:space="preserve">  32( 5 ): 399-404. Disponible en: http://www.scielo.org.mx/scielo.php?script=sci_arttext&amp;pid=S0185-33252009000500006&amp;lng=es.</w:t>
      </w:r>
    </w:p>
    <w:p w:rsidR="0091459C" w:rsidRPr="0091459C" w:rsidRDefault="00C25B95" w:rsidP="003E09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D38CA">
        <w:rPr>
          <w:rFonts w:ascii="Times New Roman" w:hAnsi="Times New Roman" w:cs="Times New Roman"/>
          <w:sz w:val="24"/>
          <w:szCs w:val="24"/>
        </w:rPr>
        <w:t>.</w:t>
      </w:r>
      <w:r w:rsidR="00965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59C" w:rsidRPr="0091459C">
        <w:rPr>
          <w:rFonts w:ascii="Times New Roman" w:hAnsi="Times New Roman" w:cs="Times New Roman"/>
          <w:sz w:val="24"/>
          <w:szCs w:val="24"/>
        </w:rPr>
        <w:t>Albaladejo</w:t>
      </w:r>
      <w:proofErr w:type="spellEnd"/>
      <w:r w:rsidR="0091459C" w:rsidRPr="0091459C">
        <w:rPr>
          <w:rFonts w:ascii="Times New Roman" w:hAnsi="Times New Roman" w:cs="Times New Roman"/>
          <w:sz w:val="24"/>
          <w:szCs w:val="24"/>
        </w:rPr>
        <w:t xml:space="preserve"> Romana, Villanueva Rosa, Ortega Paloma, Astasio P, Calle ME, Domínguez V. Síndrome de Burnout en el personal de enfermería de un hospital de Madrid. Rev. Esp. Salud </w:t>
      </w:r>
      <w:r w:rsidR="0082622D" w:rsidRPr="0091459C">
        <w:rPr>
          <w:rFonts w:ascii="Times New Roman" w:hAnsi="Times New Roman" w:cs="Times New Roman"/>
          <w:sz w:val="24"/>
          <w:szCs w:val="24"/>
        </w:rPr>
        <w:t>Pública</w:t>
      </w:r>
      <w:r w:rsidR="0091459C" w:rsidRPr="0091459C">
        <w:rPr>
          <w:rFonts w:ascii="Times New Roman" w:hAnsi="Times New Roman" w:cs="Times New Roman"/>
          <w:sz w:val="24"/>
          <w:szCs w:val="24"/>
        </w:rPr>
        <w:t xml:space="preserve">  [revista en la Internet]. 2004  </w:t>
      </w:r>
      <w:proofErr w:type="spellStart"/>
      <w:r w:rsidR="0091459C" w:rsidRPr="0091459C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="0091459C" w:rsidRPr="0091459C">
        <w:rPr>
          <w:rFonts w:ascii="Times New Roman" w:hAnsi="Times New Roman" w:cs="Times New Roman"/>
          <w:sz w:val="24"/>
          <w:szCs w:val="24"/>
        </w:rPr>
        <w:t xml:space="preserve"> [citado  2015  Oct  15</w:t>
      </w:r>
      <w:proofErr w:type="gramStart"/>
      <w:r w:rsidR="0091459C" w:rsidRPr="0091459C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="0091459C" w:rsidRPr="0091459C">
        <w:rPr>
          <w:rFonts w:ascii="Times New Roman" w:hAnsi="Times New Roman" w:cs="Times New Roman"/>
          <w:sz w:val="24"/>
          <w:szCs w:val="24"/>
        </w:rPr>
        <w:t xml:space="preserve">  78(4): 505-516. Disponible en: http://scielo.isciii.es/scielo.php?script=sci_arttext&amp;pid=S1135-57272004000400008&amp;lng=es.</w:t>
      </w:r>
    </w:p>
    <w:p w:rsidR="00BD38CA" w:rsidRDefault="00C25B95" w:rsidP="003E093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1459C" w:rsidRPr="009145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1459C" w:rsidRPr="0091459C">
        <w:rPr>
          <w:rFonts w:ascii="Times New Roman" w:hAnsi="Times New Roman" w:cs="Times New Roman"/>
          <w:sz w:val="24"/>
          <w:szCs w:val="24"/>
          <w:lang w:val="en-US"/>
        </w:rPr>
        <w:t>Maslach</w:t>
      </w:r>
      <w:proofErr w:type="spellEnd"/>
      <w:r w:rsidR="0091459C" w:rsidRPr="0091459C">
        <w:rPr>
          <w:rFonts w:ascii="Times New Roman" w:hAnsi="Times New Roman" w:cs="Times New Roman"/>
          <w:sz w:val="24"/>
          <w:szCs w:val="24"/>
          <w:lang w:val="en-US"/>
        </w:rPr>
        <w:t xml:space="preserve"> C, Jackson S. </w:t>
      </w:r>
      <w:proofErr w:type="spellStart"/>
      <w:r w:rsidR="0091459C" w:rsidRPr="0091459C">
        <w:rPr>
          <w:rFonts w:ascii="Times New Roman" w:hAnsi="Times New Roman" w:cs="Times New Roman"/>
          <w:sz w:val="24"/>
          <w:szCs w:val="24"/>
          <w:lang w:val="en-US"/>
        </w:rPr>
        <w:t>Maslach</w:t>
      </w:r>
      <w:proofErr w:type="spellEnd"/>
      <w:r w:rsidR="0091459C" w:rsidRPr="0091459C">
        <w:rPr>
          <w:rFonts w:ascii="Times New Roman" w:hAnsi="Times New Roman" w:cs="Times New Roman"/>
          <w:sz w:val="24"/>
          <w:szCs w:val="24"/>
          <w:lang w:val="en-US"/>
        </w:rPr>
        <w:t xml:space="preserve"> Burnout inventory. Palo Alto: Consulting Psychologist Press; 1986.          </w:t>
      </w:r>
    </w:p>
    <w:p w:rsidR="00BD38CA" w:rsidRPr="00115664" w:rsidRDefault="0082622D" w:rsidP="003E09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B2F4A">
        <w:rPr>
          <w:rFonts w:ascii="Times New Roman" w:hAnsi="Times New Roman" w:cs="Times New Roman"/>
          <w:sz w:val="24"/>
          <w:szCs w:val="24"/>
        </w:rPr>
        <w:t>H</w:t>
      </w:r>
      <w:r w:rsidRPr="00A93D1F">
        <w:rPr>
          <w:rFonts w:ascii="Times New Roman" w:hAnsi="Times New Roman" w:cs="Times New Roman"/>
          <w:sz w:val="24"/>
          <w:szCs w:val="24"/>
        </w:rPr>
        <w:t xml:space="preserve">errera </w:t>
      </w:r>
      <w:r w:rsidR="00CB2F4A" w:rsidRPr="00A93D1F">
        <w:rPr>
          <w:rFonts w:ascii="Times New Roman" w:hAnsi="Times New Roman" w:cs="Times New Roman"/>
          <w:sz w:val="24"/>
          <w:szCs w:val="24"/>
        </w:rPr>
        <w:t>L Luz María, Rivera M María Soledad</w:t>
      </w:r>
      <w:r w:rsidRPr="00A93D1F">
        <w:rPr>
          <w:rFonts w:ascii="Times New Roman" w:hAnsi="Times New Roman" w:cs="Times New Roman"/>
          <w:sz w:val="24"/>
          <w:szCs w:val="24"/>
        </w:rPr>
        <w:t xml:space="preserve">. Prevalencia de malestar psicológico en estudiantes de enfermería relacionada con factores sociodemográficos, académicos y familiares. </w:t>
      </w:r>
      <w:proofErr w:type="spellStart"/>
      <w:proofErr w:type="gramStart"/>
      <w:r w:rsidRPr="00A93D1F">
        <w:rPr>
          <w:rFonts w:ascii="Times New Roman" w:hAnsi="Times New Roman" w:cs="Times New Roman"/>
          <w:sz w:val="24"/>
          <w:szCs w:val="24"/>
        </w:rPr>
        <w:t>cienc</w:t>
      </w:r>
      <w:proofErr w:type="spellEnd"/>
      <w:proofErr w:type="gramEnd"/>
      <w:r w:rsidRPr="00A93D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93D1F">
        <w:rPr>
          <w:rFonts w:ascii="Times New Roman" w:hAnsi="Times New Roman" w:cs="Times New Roman"/>
          <w:sz w:val="24"/>
          <w:szCs w:val="24"/>
        </w:rPr>
        <w:t>enferm</w:t>
      </w:r>
      <w:proofErr w:type="spellEnd"/>
      <w:proofErr w:type="gramEnd"/>
      <w:r w:rsidRPr="00A93D1F">
        <w:rPr>
          <w:rFonts w:ascii="Times New Roman" w:hAnsi="Times New Roman" w:cs="Times New Roman"/>
          <w:sz w:val="24"/>
          <w:szCs w:val="24"/>
        </w:rPr>
        <w:t>.  [</w:t>
      </w:r>
      <w:proofErr w:type="gramStart"/>
      <w:r w:rsidRPr="00A93D1F">
        <w:rPr>
          <w:rFonts w:ascii="Times New Roman" w:hAnsi="Times New Roman" w:cs="Times New Roman"/>
          <w:sz w:val="24"/>
          <w:szCs w:val="24"/>
        </w:rPr>
        <w:t>internet</w:t>
      </w:r>
      <w:proofErr w:type="gramEnd"/>
      <w:r w:rsidRPr="00A93D1F">
        <w:rPr>
          <w:rFonts w:ascii="Times New Roman" w:hAnsi="Times New Roman" w:cs="Times New Roman"/>
          <w:sz w:val="24"/>
          <w:szCs w:val="24"/>
        </w:rPr>
        <w:t>]. 2011  [citado  2015  oct  15</w:t>
      </w:r>
      <w:proofErr w:type="gramStart"/>
      <w:r w:rsidRPr="00A93D1F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93D1F">
        <w:rPr>
          <w:rFonts w:ascii="Times New Roman" w:hAnsi="Times New Roman" w:cs="Times New Roman"/>
          <w:sz w:val="24"/>
          <w:szCs w:val="24"/>
        </w:rPr>
        <w:t xml:space="preserve">  17( 2 ): 55-64. </w:t>
      </w:r>
      <w:proofErr w:type="gramStart"/>
      <w:r w:rsidRPr="00A93D1F">
        <w:rPr>
          <w:rFonts w:ascii="Times New Roman" w:hAnsi="Times New Roman" w:cs="Times New Roman"/>
          <w:sz w:val="24"/>
          <w:szCs w:val="24"/>
        </w:rPr>
        <w:t>disponible</w:t>
      </w:r>
      <w:proofErr w:type="gramEnd"/>
      <w:r w:rsidRPr="00A93D1F">
        <w:rPr>
          <w:rFonts w:ascii="Times New Roman" w:hAnsi="Times New Roman" w:cs="Times New Roman"/>
          <w:sz w:val="24"/>
          <w:szCs w:val="24"/>
        </w:rPr>
        <w:t xml:space="preserve"> en: http://www.scielo.cl/scielo.php?script=sci_arttext&amp;pid=s0717-95532011000200007&amp;lng=es.  </w:t>
      </w:r>
      <w:r w:rsidRPr="00115664">
        <w:rPr>
          <w:rFonts w:ascii="Times New Roman" w:hAnsi="Times New Roman" w:cs="Times New Roman"/>
          <w:sz w:val="24"/>
          <w:szCs w:val="24"/>
          <w:lang w:val="en-US"/>
        </w:rPr>
        <w:t>http://dx.doi.org/10.4067/s0717-95532011000200007.</w:t>
      </w:r>
    </w:p>
    <w:p w:rsidR="00BD38CA" w:rsidRPr="00115664" w:rsidRDefault="00115664" w:rsidP="003E093C">
      <w:pPr>
        <w:tabs>
          <w:tab w:val="left" w:pos="2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5664">
        <w:rPr>
          <w:rFonts w:ascii="Times New Roman" w:hAnsi="Times New Roman" w:cs="Times New Roman"/>
          <w:sz w:val="24"/>
          <w:szCs w:val="24"/>
          <w:lang w:val="en-US"/>
        </w:rPr>
        <w:t xml:space="preserve">7. Sender R, </w:t>
      </w:r>
      <w:proofErr w:type="spellStart"/>
      <w:r w:rsidRPr="00115664">
        <w:rPr>
          <w:rFonts w:ascii="Times New Roman" w:hAnsi="Times New Roman" w:cs="Times New Roman"/>
          <w:sz w:val="24"/>
          <w:szCs w:val="24"/>
          <w:lang w:val="en-US"/>
        </w:rPr>
        <w:t>Salamero</w:t>
      </w:r>
      <w:proofErr w:type="spellEnd"/>
      <w:r w:rsidRPr="00115664">
        <w:rPr>
          <w:rFonts w:ascii="Times New Roman" w:hAnsi="Times New Roman" w:cs="Times New Roman"/>
          <w:sz w:val="24"/>
          <w:szCs w:val="24"/>
          <w:lang w:val="en-US"/>
        </w:rPr>
        <w:t xml:space="preserve"> M, Valles A, Valdés M. Psychological variables for identifying </w:t>
      </w:r>
      <w:proofErr w:type="spellStart"/>
      <w:r w:rsidRPr="00115664">
        <w:rPr>
          <w:rFonts w:ascii="Times New Roman" w:hAnsi="Times New Roman" w:cs="Times New Roman"/>
          <w:sz w:val="24"/>
          <w:szCs w:val="24"/>
          <w:lang w:val="en-US"/>
        </w:rPr>
        <w:t>suseptibility</w:t>
      </w:r>
      <w:proofErr w:type="spellEnd"/>
      <w:r w:rsidRPr="00115664">
        <w:rPr>
          <w:rFonts w:ascii="Times New Roman" w:hAnsi="Times New Roman" w:cs="Times New Roman"/>
          <w:sz w:val="24"/>
          <w:szCs w:val="24"/>
          <w:lang w:val="en-US"/>
        </w:rPr>
        <w:t xml:space="preserve"> to mental disorders in medical students at the University of Barcelona. Medical Education On</w:t>
      </w:r>
      <w:r>
        <w:rPr>
          <w:rFonts w:ascii="Times New Roman" w:hAnsi="Times New Roman" w:cs="Times New Roman"/>
          <w:sz w:val="24"/>
          <w:szCs w:val="24"/>
          <w:lang w:val="en-US"/>
        </w:rPr>
        <w:t>line [Internet]. 2004 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Oct 2015</w:t>
      </w:r>
      <w:r w:rsidRPr="00115664">
        <w:rPr>
          <w:rFonts w:ascii="Times New Roman" w:hAnsi="Times New Roman" w:cs="Times New Roman"/>
          <w:sz w:val="24"/>
          <w:szCs w:val="24"/>
          <w:lang w:val="en-US"/>
        </w:rPr>
        <w:t xml:space="preserve">]; 9(9): 1-5. </w:t>
      </w:r>
      <w:proofErr w:type="spellStart"/>
      <w:r w:rsidRPr="00115664">
        <w:rPr>
          <w:rFonts w:ascii="Times New Roman" w:hAnsi="Times New Roman" w:cs="Times New Roman"/>
          <w:sz w:val="24"/>
          <w:szCs w:val="24"/>
          <w:lang w:val="en-US"/>
        </w:rPr>
        <w:t>Disponible</w:t>
      </w:r>
      <w:proofErr w:type="spellEnd"/>
      <w:r w:rsidRPr="001156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5664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115664">
        <w:rPr>
          <w:rFonts w:ascii="Times New Roman" w:hAnsi="Times New Roman" w:cs="Times New Roman"/>
          <w:sz w:val="24"/>
          <w:szCs w:val="24"/>
          <w:lang w:val="en-US"/>
        </w:rPr>
        <w:t xml:space="preserve"> http://www.med-ed-online.org/res00088.htm  </w:t>
      </w:r>
    </w:p>
    <w:p w:rsidR="0082622D" w:rsidRPr="0082622D" w:rsidRDefault="00B92CF8" w:rsidP="003E093C">
      <w:pPr>
        <w:tabs>
          <w:tab w:val="left" w:pos="5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82622D">
        <w:rPr>
          <w:rFonts w:ascii="Times New Roman" w:hAnsi="Times New Roman" w:cs="Times New Roman"/>
          <w:sz w:val="24"/>
          <w:szCs w:val="24"/>
        </w:rPr>
        <w:t xml:space="preserve"> Vázquez</w:t>
      </w:r>
      <w:r w:rsidR="0082622D" w:rsidRPr="0082622D">
        <w:rPr>
          <w:rFonts w:ascii="Times New Roman" w:hAnsi="Times New Roman" w:cs="Times New Roman"/>
          <w:sz w:val="24"/>
          <w:szCs w:val="24"/>
        </w:rPr>
        <w:t xml:space="preserve"> Díaz Antonio Joaquín, Pérez Cano Dolores, Moreno Ramos Ricardo Manuel, Arroyo Yanes Francisco, Suárez Delgado José Manuel. Factores psicosociales motivacionales y estado de salud. </w:t>
      </w:r>
      <w:proofErr w:type="spellStart"/>
      <w:r w:rsidR="0082622D" w:rsidRPr="0082622D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="0082622D" w:rsidRPr="008262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622D" w:rsidRPr="0082622D">
        <w:rPr>
          <w:rFonts w:ascii="Times New Roman" w:hAnsi="Times New Roman" w:cs="Times New Roman"/>
          <w:sz w:val="24"/>
          <w:szCs w:val="24"/>
        </w:rPr>
        <w:t>segur</w:t>
      </w:r>
      <w:proofErr w:type="gramEnd"/>
      <w:r w:rsidR="0082622D" w:rsidRPr="008262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2622D" w:rsidRPr="0082622D">
        <w:rPr>
          <w:rFonts w:ascii="Times New Roman" w:hAnsi="Times New Roman" w:cs="Times New Roman"/>
          <w:sz w:val="24"/>
          <w:szCs w:val="24"/>
        </w:rPr>
        <w:t>trab</w:t>
      </w:r>
      <w:proofErr w:type="spellEnd"/>
      <w:proofErr w:type="gramEnd"/>
      <w:r w:rsidR="0082622D" w:rsidRPr="0082622D">
        <w:rPr>
          <w:rFonts w:ascii="Times New Roman" w:hAnsi="Times New Roman" w:cs="Times New Roman"/>
          <w:sz w:val="24"/>
          <w:szCs w:val="24"/>
        </w:rPr>
        <w:t>.  [</w:t>
      </w:r>
      <w:r w:rsidR="00310A40" w:rsidRPr="0082622D">
        <w:rPr>
          <w:rFonts w:ascii="Times New Roman" w:hAnsi="Times New Roman" w:cs="Times New Roman"/>
          <w:sz w:val="24"/>
          <w:szCs w:val="24"/>
        </w:rPr>
        <w:t>Revista</w:t>
      </w:r>
      <w:r w:rsidR="0082622D" w:rsidRPr="0082622D">
        <w:rPr>
          <w:rFonts w:ascii="Times New Roman" w:hAnsi="Times New Roman" w:cs="Times New Roman"/>
          <w:sz w:val="24"/>
          <w:szCs w:val="24"/>
        </w:rPr>
        <w:t xml:space="preserve"> en la Internet]. 2010  Mar [citado  2015  Oct  15</w:t>
      </w:r>
      <w:proofErr w:type="gramStart"/>
      <w:r w:rsidR="0082622D" w:rsidRPr="0082622D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="0082622D" w:rsidRPr="0082622D">
        <w:rPr>
          <w:rFonts w:ascii="Times New Roman" w:hAnsi="Times New Roman" w:cs="Times New Roman"/>
          <w:sz w:val="24"/>
          <w:szCs w:val="24"/>
        </w:rPr>
        <w:t xml:space="preserve">  56(218): 12-21. Disponible en: http://scielo.isciii.es/scielo.php?script=sci_arttext&amp;pid=S0465-546X2010000100002&amp;lng=es.</w:t>
      </w:r>
    </w:p>
    <w:p w:rsidR="006308FF" w:rsidRPr="006308FF" w:rsidRDefault="006308FF" w:rsidP="003E093C">
      <w:pPr>
        <w:tabs>
          <w:tab w:val="left" w:pos="55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65EC7">
        <w:rPr>
          <w:rFonts w:ascii="Times New Roman" w:hAnsi="Times New Roman" w:cs="Times New Roman"/>
          <w:sz w:val="24"/>
          <w:szCs w:val="24"/>
        </w:rPr>
        <w:t xml:space="preserve"> </w:t>
      </w:r>
      <w:r w:rsidRPr="006308FF">
        <w:rPr>
          <w:rFonts w:ascii="Times New Roman" w:hAnsi="Times New Roman" w:cs="Times New Roman"/>
          <w:sz w:val="24"/>
          <w:szCs w:val="24"/>
        </w:rPr>
        <w:t xml:space="preserve">Topa </w:t>
      </w:r>
      <w:proofErr w:type="spellStart"/>
      <w:r w:rsidRPr="006308FF">
        <w:rPr>
          <w:rFonts w:ascii="Times New Roman" w:hAnsi="Times New Roman" w:cs="Times New Roman"/>
          <w:sz w:val="24"/>
          <w:szCs w:val="24"/>
        </w:rPr>
        <w:t>Cantisano</w:t>
      </w:r>
      <w:proofErr w:type="spellEnd"/>
      <w:r w:rsidRPr="006308FF">
        <w:rPr>
          <w:rFonts w:ascii="Times New Roman" w:hAnsi="Times New Roman" w:cs="Times New Roman"/>
          <w:sz w:val="24"/>
          <w:szCs w:val="24"/>
        </w:rPr>
        <w:t xml:space="preserve"> G, Morales Domínguez J. Determinantes específicos de la satisfacción laboral, el burnout y sus consecuencias para la salud: un estudio exploratorio con funcionarios de presiones. International </w:t>
      </w:r>
      <w:proofErr w:type="spellStart"/>
      <w:r w:rsidRPr="006308FF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6308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308F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6308F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308F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630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8FF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6308FF">
        <w:rPr>
          <w:rFonts w:ascii="Times New Roman" w:hAnsi="Times New Roman" w:cs="Times New Roman"/>
          <w:sz w:val="24"/>
          <w:szCs w:val="24"/>
        </w:rPr>
        <w:t>, 2005</w:t>
      </w:r>
      <w:r w:rsidR="00BC57FF">
        <w:rPr>
          <w:rFonts w:ascii="Times New Roman" w:hAnsi="Times New Roman" w:cs="Times New Roman"/>
          <w:sz w:val="24"/>
          <w:szCs w:val="24"/>
        </w:rPr>
        <w:t xml:space="preserve">; 5(1): 73-83.       </w:t>
      </w:r>
    </w:p>
    <w:p w:rsidR="0082622D" w:rsidRPr="0082622D" w:rsidRDefault="006308FF" w:rsidP="003E093C">
      <w:pPr>
        <w:tabs>
          <w:tab w:val="left" w:pos="5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6308FF">
        <w:rPr>
          <w:rFonts w:ascii="Times New Roman" w:hAnsi="Times New Roman" w:cs="Times New Roman"/>
          <w:sz w:val="24"/>
          <w:szCs w:val="24"/>
        </w:rPr>
        <w:t xml:space="preserve">. Boada Grau J, Diego Vallejo R, </w:t>
      </w:r>
      <w:proofErr w:type="spellStart"/>
      <w:r w:rsidRPr="006308FF">
        <w:rPr>
          <w:rFonts w:ascii="Times New Roman" w:hAnsi="Times New Roman" w:cs="Times New Roman"/>
          <w:sz w:val="24"/>
          <w:szCs w:val="24"/>
        </w:rPr>
        <w:t>Agulló</w:t>
      </w:r>
      <w:proofErr w:type="spellEnd"/>
      <w:r w:rsidRPr="006308FF">
        <w:rPr>
          <w:rFonts w:ascii="Times New Roman" w:hAnsi="Times New Roman" w:cs="Times New Roman"/>
          <w:sz w:val="24"/>
          <w:szCs w:val="24"/>
        </w:rPr>
        <w:t xml:space="preserve"> Tomás E. El burnout y las manifestaciones psicosomáticas como consecuentes del clima organizacional y de la motivación laboral. </w:t>
      </w:r>
      <w:proofErr w:type="spellStart"/>
      <w:r w:rsidRPr="006308FF">
        <w:rPr>
          <w:rFonts w:ascii="Times New Roman" w:hAnsi="Times New Roman" w:cs="Times New Roman"/>
          <w:sz w:val="24"/>
          <w:szCs w:val="24"/>
        </w:rPr>
        <w:t>Psicothema</w:t>
      </w:r>
      <w:proofErr w:type="spellEnd"/>
      <w:r w:rsidRPr="006308FF">
        <w:rPr>
          <w:rFonts w:ascii="Times New Roman" w:hAnsi="Times New Roman" w:cs="Times New Roman"/>
          <w:sz w:val="24"/>
          <w:szCs w:val="24"/>
        </w:rPr>
        <w:t>, 2004; 1</w:t>
      </w:r>
      <w:r w:rsidR="00BC57FF">
        <w:rPr>
          <w:rFonts w:ascii="Times New Roman" w:hAnsi="Times New Roman" w:cs="Times New Roman"/>
          <w:sz w:val="24"/>
          <w:szCs w:val="24"/>
        </w:rPr>
        <w:t xml:space="preserve">6 (1): 125-131.     </w:t>
      </w:r>
    </w:p>
    <w:p w:rsidR="00E55D2C" w:rsidRPr="0096474F" w:rsidRDefault="00BC57FF" w:rsidP="003E093C">
      <w:pPr>
        <w:tabs>
          <w:tab w:val="left" w:pos="5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C57FF">
        <w:rPr>
          <w:rFonts w:ascii="Times New Roman" w:hAnsi="Times New Roman" w:cs="Times New Roman"/>
          <w:sz w:val="24"/>
          <w:szCs w:val="24"/>
        </w:rPr>
        <w:t xml:space="preserve"> Cook R. 1993. El derecho internacional y la salud en la mujer. Publicación científica Nº 542. Organización Panamericana de la Salud. </w:t>
      </w:r>
      <w:r w:rsidRPr="0096474F">
        <w:rPr>
          <w:rFonts w:ascii="Times New Roman" w:hAnsi="Times New Roman" w:cs="Times New Roman"/>
          <w:sz w:val="24"/>
          <w:szCs w:val="24"/>
        </w:rPr>
        <w:t xml:space="preserve">México: OPS.     </w:t>
      </w:r>
    </w:p>
    <w:p w:rsidR="00B860AC" w:rsidRPr="0096474F" w:rsidRDefault="00E55D2C" w:rsidP="003E093C">
      <w:pPr>
        <w:tabs>
          <w:tab w:val="left" w:pos="55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E55D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5D2C">
        <w:rPr>
          <w:rFonts w:ascii="Times New Roman" w:hAnsi="Times New Roman" w:cs="Times New Roman"/>
          <w:sz w:val="24"/>
          <w:szCs w:val="24"/>
        </w:rPr>
        <w:t>Roth</w:t>
      </w:r>
      <w:proofErr w:type="spellEnd"/>
      <w:r w:rsidRPr="00E55D2C">
        <w:rPr>
          <w:rFonts w:ascii="Times New Roman" w:hAnsi="Times New Roman" w:cs="Times New Roman"/>
          <w:sz w:val="24"/>
          <w:szCs w:val="24"/>
        </w:rPr>
        <w:t xml:space="preserve"> E, Pinto B. Síndrome de Burnout, Personalidad y Satisfacción Laboral en Enfermeras de la Ciudad de la Paz. </w:t>
      </w:r>
      <w:proofErr w:type="spellStart"/>
      <w:r w:rsidRPr="0096474F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964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74F">
        <w:rPr>
          <w:rFonts w:ascii="Times New Roman" w:hAnsi="Times New Roman" w:cs="Times New Roman"/>
          <w:sz w:val="24"/>
          <w:szCs w:val="24"/>
          <w:lang w:val="en-US"/>
        </w:rPr>
        <w:t>Ajayu</w:t>
      </w:r>
      <w:proofErr w:type="spellEnd"/>
      <w:r w:rsidRPr="0096474F">
        <w:rPr>
          <w:rFonts w:ascii="Times New Roman" w:hAnsi="Times New Roman" w:cs="Times New Roman"/>
          <w:sz w:val="24"/>
          <w:szCs w:val="24"/>
          <w:lang w:val="en-US"/>
        </w:rPr>
        <w:t>. Ago 2010</w:t>
      </w:r>
      <w:proofErr w:type="gramStart"/>
      <w:r w:rsidRPr="0096474F">
        <w:rPr>
          <w:rFonts w:ascii="Times New Roman" w:hAnsi="Times New Roman" w:cs="Times New Roman"/>
          <w:sz w:val="24"/>
          <w:szCs w:val="24"/>
          <w:lang w:val="en-US"/>
        </w:rPr>
        <w:t>;8</w:t>
      </w:r>
      <w:proofErr w:type="gramEnd"/>
      <w:r w:rsidRPr="0096474F">
        <w:rPr>
          <w:rFonts w:ascii="Times New Roman" w:hAnsi="Times New Roman" w:cs="Times New Roman"/>
          <w:sz w:val="24"/>
          <w:szCs w:val="24"/>
          <w:lang w:val="en-US"/>
        </w:rPr>
        <w:t>(2):62-100.</w:t>
      </w:r>
    </w:p>
    <w:p w:rsidR="00E55D2C" w:rsidRDefault="00E55D2C" w:rsidP="003E093C">
      <w:pPr>
        <w:tabs>
          <w:tab w:val="left" w:pos="55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E55D2C">
        <w:rPr>
          <w:rFonts w:ascii="Times New Roman" w:hAnsi="Times New Roman" w:cs="Times New Roman"/>
          <w:sz w:val="24"/>
          <w:szCs w:val="24"/>
          <w:lang w:val="en-US"/>
        </w:rPr>
        <w:t>. Goldberg, D. P.; Hillier, V. F.: A scaled version of the General Health Questionnaire. Psychological Medicine 1979; 9(1):139–45</w:t>
      </w:r>
    </w:p>
    <w:p w:rsidR="00B860AC" w:rsidRPr="00B860AC" w:rsidRDefault="00B860AC" w:rsidP="003E093C">
      <w:pPr>
        <w:tabs>
          <w:tab w:val="left" w:pos="55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B860AC">
        <w:rPr>
          <w:rFonts w:ascii="Times New Roman" w:hAnsi="Times New Roman" w:cs="Times New Roman"/>
          <w:sz w:val="24"/>
          <w:szCs w:val="24"/>
        </w:rPr>
        <w:t xml:space="preserve">García </w:t>
      </w:r>
      <w:proofErr w:type="spellStart"/>
      <w:r w:rsidRPr="00B860AC">
        <w:rPr>
          <w:rFonts w:ascii="Times New Roman" w:hAnsi="Times New Roman" w:cs="Times New Roman"/>
          <w:sz w:val="24"/>
          <w:szCs w:val="24"/>
        </w:rPr>
        <w:t>Viniegras</w:t>
      </w:r>
      <w:proofErr w:type="spellEnd"/>
      <w:r w:rsidRPr="00B860AC">
        <w:rPr>
          <w:rFonts w:ascii="Times New Roman" w:hAnsi="Times New Roman" w:cs="Times New Roman"/>
          <w:sz w:val="24"/>
          <w:szCs w:val="24"/>
        </w:rPr>
        <w:t xml:space="preserve"> Carmen R. Victoria. Manual para la utilización del cuestionario de salud general de </w:t>
      </w:r>
      <w:proofErr w:type="spellStart"/>
      <w:r w:rsidRPr="00B860AC">
        <w:rPr>
          <w:rFonts w:ascii="Times New Roman" w:hAnsi="Times New Roman" w:cs="Times New Roman"/>
          <w:sz w:val="24"/>
          <w:szCs w:val="24"/>
        </w:rPr>
        <w:t>Goldberg</w:t>
      </w:r>
      <w:proofErr w:type="spellEnd"/>
      <w:r w:rsidRPr="00B860AC">
        <w:rPr>
          <w:rFonts w:ascii="Times New Roman" w:hAnsi="Times New Roman" w:cs="Times New Roman"/>
          <w:sz w:val="24"/>
          <w:szCs w:val="24"/>
        </w:rPr>
        <w:t xml:space="preserve">: Adaptación cubana. </w:t>
      </w:r>
      <w:proofErr w:type="spellStart"/>
      <w:r w:rsidRPr="00B860AC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B860AC">
        <w:rPr>
          <w:rFonts w:ascii="Times New Roman" w:hAnsi="Times New Roman" w:cs="Times New Roman"/>
          <w:sz w:val="24"/>
          <w:szCs w:val="24"/>
        </w:rPr>
        <w:t xml:space="preserve"> Cubana </w:t>
      </w:r>
      <w:proofErr w:type="spellStart"/>
      <w:r w:rsidRPr="00B860AC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B860AC">
        <w:rPr>
          <w:rFonts w:ascii="Times New Roman" w:hAnsi="Times New Roman" w:cs="Times New Roman"/>
          <w:sz w:val="24"/>
          <w:szCs w:val="24"/>
        </w:rPr>
        <w:t xml:space="preserve"> Gen </w:t>
      </w:r>
      <w:proofErr w:type="spellStart"/>
      <w:r w:rsidRPr="00B860AC">
        <w:rPr>
          <w:rFonts w:ascii="Times New Roman" w:hAnsi="Times New Roman" w:cs="Times New Roman"/>
          <w:sz w:val="24"/>
          <w:szCs w:val="24"/>
        </w:rPr>
        <w:t>Integr</w:t>
      </w:r>
      <w:proofErr w:type="spellEnd"/>
      <w:r w:rsidRPr="00B860AC">
        <w:rPr>
          <w:rFonts w:ascii="Times New Roman" w:hAnsi="Times New Roman" w:cs="Times New Roman"/>
          <w:sz w:val="24"/>
          <w:szCs w:val="24"/>
        </w:rPr>
        <w:t xml:space="preserve">  [revista en la Internet]. 1999  Feb [citado  2015  Oct  15</w:t>
      </w:r>
      <w:proofErr w:type="gramStart"/>
      <w:r w:rsidRPr="00B860AC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B860AC">
        <w:rPr>
          <w:rFonts w:ascii="Times New Roman" w:hAnsi="Times New Roman" w:cs="Times New Roman"/>
          <w:sz w:val="24"/>
          <w:szCs w:val="24"/>
        </w:rPr>
        <w:t xml:space="preserve">  15(1): 88-97. Disponible en: http://scielo.sld.cu/scielo.php?script=sci_arttext&amp;pid=S0864-21251999000100010&amp;lng=es.</w:t>
      </w:r>
    </w:p>
    <w:p w:rsidR="00E55D2C" w:rsidRPr="00B860AC" w:rsidRDefault="00B860AC" w:rsidP="003E093C">
      <w:pPr>
        <w:tabs>
          <w:tab w:val="left" w:pos="55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55D2C" w:rsidRPr="00B860AC">
        <w:rPr>
          <w:rFonts w:ascii="Times New Roman" w:hAnsi="Times New Roman" w:cs="Times New Roman"/>
          <w:sz w:val="24"/>
          <w:szCs w:val="24"/>
        </w:rPr>
        <w:t xml:space="preserve">. Ríos RM, Godoy FC, Sánchez MJ. </w:t>
      </w:r>
      <w:r w:rsidR="00E55D2C" w:rsidRPr="00E55D2C">
        <w:rPr>
          <w:rFonts w:ascii="Times New Roman" w:hAnsi="Times New Roman" w:cs="Times New Roman"/>
          <w:sz w:val="24"/>
          <w:szCs w:val="24"/>
        </w:rPr>
        <w:t xml:space="preserve">Síndrome de quemarse por el trabajo, personalidad resistente y malestar psicológico en personal de enfermería. </w:t>
      </w:r>
      <w:r w:rsidR="00E55D2C" w:rsidRPr="00B860AC">
        <w:rPr>
          <w:rFonts w:ascii="Times New Roman" w:hAnsi="Times New Roman" w:cs="Times New Roman"/>
          <w:sz w:val="24"/>
          <w:szCs w:val="24"/>
        </w:rPr>
        <w:t>Revista Anales de Psicología. Ene 2011; 27(1):71-79.</w:t>
      </w:r>
    </w:p>
    <w:p w:rsidR="00E55D2C" w:rsidRDefault="00B860AC" w:rsidP="003E093C">
      <w:pPr>
        <w:tabs>
          <w:tab w:val="left" w:pos="5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60AC">
        <w:rPr>
          <w:rFonts w:ascii="Times New Roman" w:hAnsi="Times New Roman" w:cs="Times New Roman"/>
          <w:sz w:val="24"/>
          <w:szCs w:val="24"/>
        </w:rPr>
        <w:t>16</w:t>
      </w:r>
      <w:r w:rsidR="0085439D" w:rsidRPr="00B860AC">
        <w:rPr>
          <w:rFonts w:ascii="Times New Roman" w:hAnsi="Times New Roman" w:cs="Times New Roman"/>
          <w:sz w:val="24"/>
          <w:szCs w:val="24"/>
        </w:rPr>
        <w:t xml:space="preserve">. </w:t>
      </w:r>
      <w:r w:rsidR="00E55D2C" w:rsidRPr="00B860AC">
        <w:rPr>
          <w:rFonts w:ascii="Times New Roman" w:hAnsi="Times New Roman" w:cs="Times New Roman"/>
          <w:sz w:val="24"/>
          <w:szCs w:val="24"/>
        </w:rPr>
        <w:t xml:space="preserve">Blasco EJ, </w:t>
      </w:r>
      <w:proofErr w:type="spellStart"/>
      <w:r w:rsidR="00E55D2C" w:rsidRPr="00B860AC">
        <w:rPr>
          <w:rFonts w:ascii="Times New Roman" w:hAnsi="Times New Roman" w:cs="Times New Roman"/>
          <w:sz w:val="24"/>
          <w:szCs w:val="24"/>
        </w:rPr>
        <w:t>Llor</w:t>
      </w:r>
      <w:proofErr w:type="spellEnd"/>
      <w:r w:rsidR="00E55D2C" w:rsidRPr="00B860AC">
        <w:rPr>
          <w:rFonts w:ascii="Times New Roman" w:hAnsi="Times New Roman" w:cs="Times New Roman"/>
          <w:sz w:val="24"/>
          <w:szCs w:val="24"/>
        </w:rPr>
        <w:t xml:space="preserve"> EB, García IM, Sáez NC, Sánchez OM. </w:t>
      </w:r>
      <w:r w:rsidR="00E55D2C" w:rsidRPr="00E55D2C">
        <w:rPr>
          <w:rFonts w:ascii="Times New Roman" w:hAnsi="Times New Roman" w:cs="Times New Roman"/>
          <w:sz w:val="24"/>
          <w:szCs w:val="24"/>
        </w:rPr>
        <w:t xml:space="preserve">Relación entre la calidad del sueño, el </w:t>
      </w:r>
      <w:proofErr w:type="spellStart"/>
      <w:r w:rsidR="00E55D2C" w:rsidRPr="00E55D2C">
        <w:rPr>
          <w:rFonts w:ascii="Times New Roman" w:hAnsi="Times New Roman" w:cs="Times New Roman"/>
          <w:sz w:val="24"/>
          <w:szCs w:val="24"/>
        </w:rPr>
        <w:t>bornout</w:t>
      </w:r>
      <w:proofErr w:type="spellEnd"/>
      <w:r w:rsidR="00E55D2C" w:rsidRPr="00E55D2C">
        <w:rPr>
          <w:rFonts w:ascii="Times New Roman" w:hAnsi="Times New Roman" w:cs="Times New Roman"/>
          <w:sz w:val="24"/>
          <w:szCs w:val="24"/>
        </w:rPr>
        <w:t xml:space="preserve"> y el bienestar psicológico en profesionales de la seguridad ciudadana. Revista MAPFRE MEDICINA. Ene 2002</w:t>
      </w:r>
      <w:proofErr w:type="gramStart"/>
      <w:r w:rsidR="00E55D2C" w:rsidRPr="00E55D2C">
        <w:rPr>
          <w:rFonts w:ascii="Times New Roman" w:hAnsi="Times New Roman" w:cs="Times New Roman"/>
          <w:sz w:val="24"/>
          <w:szCs w:val="24"/>
        </w:rPr>
        <w:t>;13</w:t>
      </w:r>
      <w:proofErr w:type="gramEnd"/>
      <w:r w:rsidR="00E55D2C" w:rsidRPr="00E55D2C">
        <w:rPr>
          <w:rFonts w:ascii="Times New Roman" w:hAnsi="Times New Roman" w:cs="Times New Roman"/>
          <w:sz w:val="24"/>
          <w:szCs w:val="24"/>
        </w:rPr>
        <w:t>(4):38-47.</w:t>
      </w:r>
      <w:r w:rsidR="0082622D" w:rsidRPr="00E55D2C">
        <w:rPr>
          <w:rFonts w:ascii="Times New Roman" w:hAnsi="Times New Roman" w:cs="Times New Roman"/>
          <w:sz w:val="24"/>
          <w:szCs w:val="24"/>
        </w:rPr>
        <w:tab/>
      </w:r>
    </w:p>
    <w:p w:rsidR="0082622D" w:rsidRDefault="00B860AC" w:rsidP="003E09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C5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57FF" w:rsidRPr="00BC57FF">
        <w:rPr>
          <w:rFonts w:ascii="Times New Roman" w:hAnsi="Times New Roman" w:cs="Times New Roman"/>
          <w:sz w:val="24"/>
          <w:szCs w:val="24"/>
        </w:rPr>
        <w:t>Duch</w:t>
      </w:r>
      <w:proofErr w:type="spellEnd"/>
      <w:r w:rsidR="00BC57FF" w:rsidRPr="00BC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7FF" w:rsidRPr="00BC57FF">
        <w:rPr>
          <w:rFonts w:ascii="Times New Roman" w:hAnsi="Times New Roman" w:cs="Times New Roman"/>
          <w:sz w:val="24"/>
          <w:szCs w:val="24"/>
        </w:rPr>
        <w:t>Campodarbe</w:t>
      </w:r>
      <w:proofErr w:type="spellEnd"/>
      <w:r w:rsidR="00BC57FF" w:rsidRPr="00BC57FF">
        <w:rPr>
          <w:rFonts w:ascii="Times New Roman" w:hAnsi="Times New Roman" w:cs="Times New Roman"/>
          <w:sz w:val="24"/>
          <w:szCs w:val="24"/>
        </w:rPr>
        <w:t xml:space="preserve">, F. R.; Ruiz de Porras Rosselló, L.; Gimeno Ruiz de Porras, D.; </w:t>
      </w:r>
      <w:proofErr w:type="spellStart"/>
      <w:r w:rsidR="00BC57FF" w:rsidRPr="00BC57FF">
        <w:rPr>
          <w:rFonts w:ascii="Times New Roman" w:hAnsi="Times New Roman" w:cs="Times New Roman"/>
          <w:sz w:val="24"/>
          <w:szCs w:val="24"/>
        </w:rPr>
        <w:t>Allué</w:t>
      </w:r>
      <w:proofErr w:type="spellEnd"/>
      <w:r w:rsidR="00BC57FF" w:rsidRPr="00BC57FF">
        <w:rPr>
          <w:rFonts w:ascii="Times New Roman" w:hAnsi="Times New Roman" w:cs="Times New Roman"/>
          <w:sz w:val="24"/>
          <w:szCs w:val="24"/>
        </w:rPr>
        <w:t xml:space="preserve"> Torra, B.; </w:t>
      </w:r>
      <w:proofErr w:type="spellStart"/>
      <w:r w:rsidR="00BC57FF" w:rsidRPr="00BC57FF">
        <w:rPr>
          <w:rFonts w:ascii="Times New Roman" w:hAnsi="Times New Roman" w:cs="Times New Roman"/>
          <w:sz w:val="24"/>
          <w:szCs w:val="24"/>
        </w:rPr>
        <w:t>Palou</w:t>
      </w:r>
      <w:proofErr w:type="spellEnd"/>
      <w:r w:rsidR="00BC57FF" w:rsidRPr="00BC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7FF" w:rsidRPr="00BC57FF">
        <w:rPr>
          <w:rFonts w:ascii="Times New Roman" w:hAnsi="Times New Roman" w:cs="Times New Roman"/>
          <w:sz w:val="24"/>
          <w:szCs w:val="24"/>
        </w:rPr>
        <w:t>Vall</w:t>
      </w:r>
      <w:proofErr w:type="spellEnd"/>
      <w:r w:rsidR="00BC57FF" w:rsidRPr="00BC57FF">
        <w:rPr>
          <w:rFonts w:ascii="Times New Roman" w:hAnsi="Times New Roman" w:cs="Times New Roman"/>
          <w:sz w:val="24"/>
          <w:szCs w:val="24"/>
        </w:rPr>
        <w:t xml:space="preserve">, I.: Psicometría de la ansiedad, la depresión y el alcoholismo en Atención Primaria. </w:t>
      </w:r>
      <w:proofErr w:type="spellStart"/>
      <w:r w:rsidR="00BC57FF" w:rsidRPr="00BC57FF">
        <w:rPr>
          <w:rFonts w:ascii="Times New Roman" w:hAnsi="Times New Roman" w:cs="Times New Roman"/>
          <w:sz w:val="24"/>
          <w:szCs w:val="24"/>
        </w:rPr>
        <w:t>Semergen</w:t>
      </w:r>
      <w:proofErr w:type="spellEnd"/>
      <w:r w:rsidR="00BC57FF" w:rsidRPr="00BC57FF">
        <w:rPr>
          <w:rFonts w:ascii="Times New Roman" w:hAnsi="Times New Roman" w:cs="Times New Roman"/>
          <w:sz w:val="24"/>
          <w:szCs w:val="24"/>
        </w:rPr>
        <w:t xml:space="preserve"> 1999; 25(3):209–225</w:t>
      </w:r>
    </w:p>
    <w:p w:rsidR="00E36CE7" w:rsidRPr="008B5184" w:rsidRDefault="00B860AC" w:rsidP="003E09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F2982" w:rsidRPr="008B5184">
        <w:rPr>
          <w:rFonts w:ascii="Times New Roman" w:hAnsi="Times New Roman" w:cs="Times New Roman"/>
          <w:sz w:val="24"/>
          <w:szCs w:val="24"/>
        </w:rPr>
        <w:t xml:space="preserve">. Olvera-Islas R, Téllez-Villagra C, González-Pedraza Avilés A. Prevalencia de </w:t>
      </w:r>
      <w:r w:rsidR="001F2982" w:rsidRPr="008B5184">
        <w:rPr>
          <w:rFonts w:ascii="Times New Roman" w:hAnsi="Times New Roman" w:cs="Times New Roman"/>
          <w:i/>
          <w:iCs/>
          <w:sz w:val="24"/>
          <w:szCs w:val="24"/>
        </w:rPr>
        <w:t xml:space="preserve">Burnout </w:t>
      </w:r>
      <w:r w:rsidR="001F2982" w:rsidRPr="008B5184">
        <w:rPr>
          <w:rFonts w:ascii="Times New Roman" w:hAnsi="Times New Roman" w:cs="Times New Roman"/>
          <w:sz w:val="24"/>
          <w:szCs w:val="24"/>
        </w:rPr>
        <w:t>en trabajadores de un centro de salud. Aten Fam. 2015</w:t>
      </w:r>
      <w:r w:rsidR="00A460D9" w:rsidRPr="008B5184">
        <w:rPr>
          <w:rFonts w:ascii="Times New Roman" w:hAnsi="Times New Roman" w:cs="Times New Roman"/>
          <w:sz w:val="24"/>
          <w:szCs w:val="24"/>
        </w:rPr>
        <w:t>; 22</w:t>
      </w:r>
      <w:r w:rsidR="001F2982" w:rsidRPr="008B5184">
        <w:rPr>
          <w:rFonts w:ascii="Times New Roman" w:hAnsi="Times New Roman" w:cs="Times New Roman"/>
          <w:sz w:val="24"/>
          <w:szCs w:val="24"/>
        </w:rPr>
        <w:t>(2):46-49.</w:t>
      </w:r>
    </w:p>
    <w:p w:rsidR="001F2982" w:rsidRPr="008B5184" w:rsidRDefault="001F2982" w:rsidP="003E093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76DB" w:rsidRPr="00965EC7" w:rsidRDefault="0091459C" w:rsidP="00965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76DB" w:rsidRPr="00965E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DB" w:rsidRDefault="00AC63DB" w:rsidP="0082622D">
      <w:pPr>
        <w:spacing w:after="0" w:line="240" w:lineRule="auto"/>
      </w:pPr>
      <w:r>
        <w:separator/>
      </w:r>
    </w:p>
  </w:endnote>
  <w:endnote w:type="continuationSeparator" w:id="0">
    <w:p w:rsidR="00AC63DB" w:rsidRDefault="00AC63DB" w:rsidP="0082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DB" w:rsidRDefault="00AC63DB" w:rsidP="0082622D">
      <w:pPr>
        <w:spacing w:after="0" w:line="240" w:lineRule="auto"/>
      </w:pPr>
      <w:r>
        <w:separator/>
      </w:r>
    </w:p>
  </w:footnote>
  <w:footnote w:type="continuationSeparator" w:id="0">
    <w:p w:rsidR="00AC63DB" w:rsidRDefault="00AC63DB" w:rsidP="00826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C3"/>
    <w:rsid w:val="00000A48"/>
    <w:rsid w:val="00025592"/>
    <w:rsid w:val="000562EA"/>
    <w:rsid w:val="0005660C"/>
    <w:rsid w:val="00091869"/>
    <w:rsid w:val="00095168"/>
    <w:rsid w:val="000A48DA"/>
    <w:rsid w:val="000A63FB"/>
    <w:rsid w:val="000B04A5"/>
    <w:rsid w:val="000D6398"/>
    <w:rsid w:val="000F0A65"/>
    <w:rsid w:val="00115664"/>
    <w:rsid w:val="00121DB9"/>
    <w:rsid w:val="0013053F"/>
    <w:rsid w:val="00161913"/>
    <w:rsid w:val="001625D2"/>
    <w:rsid w:val="001731CD"/>
    <w:rsid w:val="001778AB"/>
    <w:rsid w:val="00184D29"/>
    <w:rsid w:val="00196C00"/>
    <w:rsid w:val="001B5B19"/>
    <w:rsid w:val="001C401F"/>
    <w:rsid w:val="001D1630"/>
    <w:rsid w:val="001D73E7"/>
    <w:rsid w:val="001E53AA"/>
    <w:rsid w:val="001F0A4D"/>
    <w:rsid w:val="001F2982"/>
    <w:rsid w:val="00216383"/>
    <w:rsid w:val="00217543"/>
    <w:rsid w:val="00220A8C"/>
    <w:rsid w:val="002365E9"/>
    <w:rsid w:val="002410D9"/>
    <w:rsid w:val="00241210"/>
    <w:rsid w:val="0025446E"/>
    <w:rsid w:val="002B4F08"/>
    <w:rsid w:val="002C0FDC"/>
    <w:rsid w:val="002E6D4D"/>
    <w:rsid w:val="00310A40"/>
    <w:rsid w:val="00315A63"/>
    <w:rsid w:val="003256F9"/>
    <w:rsid w:val="0034147A"/>
    <w:rsid w:val="00360351"/>
    <w:rsid w:val="003659CA"/>
    <w:rsid w:val="00377A17"/>
    <w:rsid w:val="00394638"/>
    <w:rsid w:val="003B5530"/>
    <w:rsid w:val="003D1F84"/>
    <w:rsid w:val="003E093C"/>
    <w:rsid w:val="003F0BA3"/>
    <w:rsid w:val="00432F6F"/>
    <w:rsid w:val="004458C9"/>
    <w:rsid w:val="004550A9"/>
    <w:rsid w:val="00460BF0"/>
    <w:rsid w:val="0047340F"/>
    <w:rsid w:val="0047467C"/>
    <w:rsid w:val="00482EDD"/>
    <w:rsid w:val="004854C1"/>
    <w:rsid w:val="00492FE5"/>
    <w:rsid w:val="00495916"/>
    <w:rsid w:val="004A11C4"/>
    <w:rsid w:val="004B0FDE"/>
    <w:rsid w:val="004D3613"/>
    <w:rsid w:val="004E0C42"/>
    <w:rsid w:val="004E65FC"/>
    <w:rsid w:val="005007B1"/>
    <w:rsid w:val="00515C10"/>
    <w:rsid w:val="005276DB"/>
    <w:rsid w:val="0054008D"/>
    <w:rsid w:val="00555C82"/>
    <w:rsid w:val="00570DC3"/>
    <w:rsid w:val="005751AC"/>
    <w:rsid w:val="005844F3"/>
    <w:rsid w:val="00597CCF"/>
    <w:rsid w:val="005A3147"/>
    <w:rsid w:val="005A7009"/>
    <w:rsid w:val="005B1FA7"/>
    <w:rsid w:val="005B41F2"/>
    <w:rsid w:val="005D5DC8"/>
    <w:rsid w:val="005E33D3"/>
    <w:rsid w:val="00612725"/>
    <w:rsid w:val="00621098"/>
    <w:rsid w:val="006308FF"/>
    <w:rsid w:val="006600E7"/>
    <w:rsid w:val="00662211"/>
    <w:rsid w:val="006810A1"/>
    <w:rsid w:val="00687F17"/>
    <w:rsid w:val="00696272"/>
    <w:rsid w:val="006B0BF4"/>
    <w:rsid w:val="006D7D33"/>
    <w:rsid w:val="006E63EE"/>
    <w:rsid w:val="00725031"/>
    <w:rsid w:val="007333B3"/>
    <w:rsid w:val="0073462B"/>
    <w:rsid w:val="00735855"/>
    <w:rsid w:val="00757D7C"/>
    <w:rsid w:val="00780724"/>
    <w:rsid w:val="007A5A9E"/>
    <w:rsid w:val="007B415B"/>
    <w:rsid w:val="007C620C"/>
    <w:rsid w:val="007D61A2"/>
    <w:rsid w:val="007E66BC"/>
    <w:rsid w:val="00805EC0"/>
    <w:rsid w:val="00814372"/>
    <w:rsid w:val="0082622D"/>
    <w:rsid w:val="008272A1"/>
    <w:rsid w:val="00830DF1"/>
    <w:rsid w:val="0085439D"/>
    <w:rsid w:val="00874898"/>
    <w:rsid w:val="0089296E"/>
    <w:rsid w:val="00895926"/>
    <w:rsid w:val="008A7B38"/>
    <w:rsid w:val="008B031F"/>
    <w:rsid w:val="008B5184"/>
    <w:rsid w:val="008B6629"/>
    <w:rsid w:val="008B6ECC"/>
    <w:rsid w:val="008C44E5"/>
    <w:rsid w:val="008C6E0B"/>
    <w:rsid w:val="008E3B87"/>
    <w:rsid w:val="008E3EE5"/>
    <w:rsid w:val="008E5423"/>
    <w:rsid w:val="008F15F9"/>
    <w:rsid w:val="0090299E"/>
    <w:rsid w:val="009049ED"/>
    <w:rsid w:val="0091459C"/>
    <w:rsid w:val="00921DE0"/>
    <w:rsid w:val="00922D43"/>
    <w:rsid w:val="009269A2"/>
    <w:rsid w:val="00927111"/>
    <w:rsid w:val="009466C3"/>
    <w:rsid w:val="0096474F"/>
    <w:rsid w:val="00965EC7"/>
    <w:rsid w:val="00972CA2"/>
    <w:rsid w:val="00996DA7"/>
    <w:rsid w:val="009A15AA"/>
    <w:rsid w:val="009C7118"/>
    <w:rsid w:val="009D61FB"/>
    <w:rsid w:val="009E28CB"/>
    <w:rsid w:val="009E5BF2"/>
    <w:rsid w:val="009F1DC1"/>
    <w:rsid w:val="009F3D48"/>
    <w:rsid w:val="009F73F9"/>
    <w:rsid w:val="009F7E94"/>
    <w:rsid w:val="00A01B7D"/>
    <w:rsid w:val="00A0276A"/>
    <w:rsid w:val="00A246F0"/>
    <w:rsid w:val="00A27D47"/>
    <w:rsid w:val="00A460D9"/>
    <w:rsid w:val="00A52054"/>
    <w:rsid w:val="00A545C7"/>
    <w:rsid w:val="00A667CA"/>
    <w:rsid w:val="00A93D1F"/>
    <w:rsid w:val="00A973C3"/>
    <w:rsid w:val="00AB7744"/>
    <w:rsid w:val="00AC63DB"/>
    <w:rsid w:val="00AE5F90"/>
    <w:rsid w:val="00B008DC"/>
    <w:rsid w:val="00B03FAA"/>
    <w:rsid w:val="00B06629"/>
    <w:rsid w:val="00B07BFF"/>
    <w:rsid w:val="00B1650B"/>
    <w:rsid w:val="00B244AB"/>
    <w:rsid w:val="00B544A4"/>
    <w:rsid w:val="00B60691"/>
    <w:rsid w:val="00B60C2B"/>
    <w:rsid w:val="00B70126"/>
    <w:rsid w:val="00B860AC"/>
    <w:rsid w:val="00B92CF8"/>
    <w:rsid w:val="00B93358"/>
    <w:rsid w:val="00BA2746"/>
    <w:rsid w:val="00BB28D5"/>
    <w:rsid w:val="00BC2DC0"/>
    <w:rsid w:val="00BC57FF"/>
    <w:rsid w:val="00BD38CA"/>
    <w:rsid w:val="00BD4930"/>
    <w:rsid w:val="00BD57D3"/>
    <w:rsid w:val="00BF31A3"/>
    <w:rsid w:val="00BF3868"/>
    <w:rsid w:val="00C02358"/>
    <w:rsid w:val="00C029C7"/>
    <w:rsid w:val="00C038D0"/>
    <w:rsid w:val="00C138C4"/>
    <w:rsid w:val="00C25B95"/>
    <w:rsid w:val="00C4012D"/>
    <w:rsid w:val="00C53D62"/>
    <w:rsid w:val="00C541BB"/>
    <w:rsid w:val="00C71582"/>
    <w:rsid w:val="00CA5C87"/>
    <w:rsid w:val="00CB12CF"/>
    <w:rsid w:val="00CB2F4A"/>
    <w:rsid w:val="00CB3E4B"/>
    <w:rsid w:val="00CC2F83"/>
    <w:rsid w:val="00CC6038"/>
    <w:rsid w:val="00CD59FE"/>
    <w:rsid w:val="00CE10C6"/>
    <w:rsid w:val="00CF1E69"/>
    <w:rsid w:val="00D264AA"/>
    <w:rsid w:val="00D27CA2"/>
    <w:rsid w:val="00D53E69"/>
    <w:rsid w:val="00D7621E"/>
    <w:rsid w:val="00D85743"/>
    <w:rsid w:val="00D916EE"/>
    <w:rsid w:val="00DB58D5"/>
    <w:rsid w:val="00DB63BD"/>
    <w:rsid w:val="00DC7A5A"/>
    <w:rsid w:val="00DE53F5"/>
    <w:rsid w:val="00DE60F5"/>
    <w:rsid w:val="00E225AC"/>
    <w:rsid w:val="00E31F89"/>
    <w:rsid w:val="00E36CE7"/>
    <w:rsid w:val="00E37B4D"/>
    <w:rsid w:val="00E465B7"/>
    <w:rsid w:val="00E55D2C"/>
    <w:rsid w:val="00E75C40"/>
    <w:rsid w:val="00E77BAA"/>
    <w:rsid w:val="00EA040C"/>
    <w:rsid w:val="00EA5682"/>
    <w:rsid w:val="00EB0C94"/>
    <w:rsid w:val="00EB1F65"/>
    <w:rsid w:val="00EB215A"/>
    <w:rsid w:val="00EB3788"/>
    <w:rsid w:val="00EC5AC5"/>
    <w:rsid w:val="00EC65CB"/>
    <w:rsid w:val="00EF4415"/>
    <w:rsid w:val="00F10864"/>
    <w:rsid w:val="00F24DEE"/>
    <w:rsid w:val="00F27E9E"/>
    <w:rsid w:val="00F6231A"/>
    <w:rsid w:val="00F629C7"/>
    <w:rsid w:val="00F62B81"/>
    <w:rsid w:val="00F64DA8"/>
    <w:rsid w:val="00F6509B"/>
    <w:rsid w:val="00F80875"/>
    <w:rsid w:val="00F93115"/>
    <w:rsid w:val="00F97B38"/>
    <w:rsid w:val="00FA09E9"/>
    <w:rsid w:val="00FA7197"/>
    <w:rsid w:val="00F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358"/>
    <w:rPr>
      <w:color w:val="4D5C71"/>
      <w:u w:val="single"/>
    </w:rPr>
  </w:style>
  <w:style w:type="paragraph" w:styleId="NormalWeb">
    <w:name w:val="Normal (Web)"/>
    <w:basedOn w:val="Normal"/>
    <w:uiPriority w:val="99"/>
    <w:semiHidden/>
    <w:unhideWhenUsed/>
    <w:rsid w:val="00C0235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4A5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D27CA2"/>
  </w:style>
  <w:style w:type="table" w:styleId="Listaclara-nfasis1">
    <w:name w:val="Light List Accent 1"/>
    <w:basedOn w:val="Tablanormal"/>
    <w:uiPriority w:val="61"/>
    <w:rsid w:val="008C44E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927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63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6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22D"/>
  </w:style>
  <w:style w:type="paragraph" w:styleId="Piedepgina">
    <w:name w:val="footer"/>
    <w:basedOn w:val="Normal"/>
    <w:link w:val="PiedepginaCar"/>
    <w:uiPriority w:val="99"/>
    <w:unhideWhenUsed/>
    <w:rsid w:val="00826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358"/>
    <w:rPr>
      <w:color w:val="4D5C71"/>
      <w:u w:val="single"/>
    </w:rPr>
  </w:style>
  <w:style w:type="paragraph" w:styleId="NormalWeb">
    <w:name w:val="Normal (Web)"/>
    <w:basedOn w:val="Normal"/>
    <w:uiPriority w:val="99"/>
    <w:semiHidden/>
    <w:unhideWhenUsed/>
    <w:rsid w:val="00C0235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4A5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D27CA2"/>
  </w:style>
  <w:style w:type="table" w:styleId="Listaclara-nfasis1">
    <w:name w:val="Light List Accent 1"/>
    <w:basedOn w:val="Tablanormal"/>
    <w:uiPriority w:val="61"/>
    <w:rsid w:val="008C44E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927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63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6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22D"/>
  </w:style>
  <w:style w:type="paragraph" w:styleId="Piedepgina">
    <w:name w:val="footer"/>
    <w:basedOn w:val="Normal"/>
    <w:link w:val="PiedepginaCar"/>
    <w:uiPriority w:val="99"/>
    <w:unhideWhenUsed/>
    <w:rsid w:val="00826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6902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9291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719729471176701"/>
          <c:y val="2.8252405949256341E-2"/>
          <c:w val="0.7208551339109367"/>
          <c:h val="0.561592014916864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Hoja1!$G$6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cat>
            <c:strRef>
              <c:f>Hoja1!$F$7:$F$29</c:f>
              <c:strCache>
                <c:ptCount val="22"/>
                <c:pt idx="0">
                  <c:v>Cansancio emocional</c:v>
                </c:pt>
                <c:pt idx="1">
                  <c:v>Bajo</c:v>
                </c:pt>
                <c:pt idx="3">
                  <c:v>Medio</c:v>
                </c:pt>
                <c:pt idx="5">
                  <c:v>Alto</c:v>
                </c:pt>
                <c:pt idx="8">
                  <c:v>Despersonalización</c:v>
                </c:pt>
                <c:pt idx="9">
                  <c:v>Bajo</c:v>
                </c:pt>
                <c:pt idx="11">
                  <c:v>Medio</c:v>
                </c:pt>
                <c:pt idx="13">
                  <c:v>Alto</c:v>
                </c:pt>
                <c:pt idx="16">
                  <c:v>Baja realización personal</c:v>
                </c:pt>
                <c:pt idx="17">
                  <c:v>Bajo</c:v>
                </c:pt>
                <c:pt idx="19">
                  <c:v>Medio</c:v>
                </c:pt>
                <c:pt idx="21">
                  <c:v>Alto</c:v>
                </c:pt>
              </c:strCache>
            </c:strRef>
          </c:cat>
          <c:val>
            <c:numRef>
              <c:f>Hoja1!$G$7:$G$29</c:f>
              <c:numCache>
                <c:formatCode>General</c:formatCode>
                <c:ptCount val="23"/>
                <c:pt idx="1">
                  <c:v>77</c:v>
                </c:pt>
                <c:pt idx="3">
                  <c:v>14</c:v>
                </c:pt>
                <c:pt idx="5">
                  <c:v>9</c:v>
                </c:pt>
                <c:pt idx="7">
                  <c:v>0</c:v>
                </c:pt>
                <c:pt idx="9">
                  <c:v>90</c:v>
                </c:pt>
                <c:pt idx="11">
                  <c:v>5</c:v>
                </c:pt>
                <c:pt idx="13">
                  <c:v>5</c:v>
                </c:pt>
                <c:pt idx="16">
                  <c:v>0</c:v>
                </c:pt>
                <c:pt idx="17">
                  <c:v>70</c:v>
                </c:pt>
                <c:pt idx="19">
                  <c:v>15</c:v>
                </c:pt>
                <c:pt idx="2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9680000"/>
        <c:axId val="29681920"/>
        <c:axId val="0"/>
      </c:bar3DChart>
      <c:catAx>
        <c:axId val="29680000"/>
        <c:scaling>
          <c:orientation val="minMax"/>
        </c:scaling>
        <c:delete val="0"/>
        <c:axPos val="b"/>
        <c:majorTickMark val="out"/>
        <c:minorTickMark val="none"/>
        <c:tickLblPos val="nextTo"/>
        <c:crossAx val="29681920"/>
        <c:crosses val="autoZero"/>
        <c:auto val="0"/>
        <c:lblAlgn val="ctr"/>
        <c:lblOffset val="100"/>
        <c:noMultiLvlLbl val="0"/>
      </c:catAx>
      <c:valAx>
        <c:axId val="29681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9680000"/>
        <c:crosses val="autoZero"/>
        <c:crossBetween val="between"/>
      </c:valAx>
    </c:plotArea>
    <c:plotVisOnly val="1"/>
    <c:dispBlanksAs val="gap"/>
    <c:showDLblsOverMax val="0"/>
  </c:chart>
  <c:spPr>
    <a:noFill/>
    <a:ln w="6350"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3277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Melendez Chavez Sendy</dc:creator>
  <cp:lastModifiedBy>Melendez Chavez Sendy</cp:lastModifiedBy>
  <cp:revision>3</cp:revision>
  <cp:lastPrinted>2015-09-18T16:17:00Z</cp:lastPrinted>
  <dcterms:created xsi:type="dcterms:W3CDTF">2015-10-28T19:47:00Z</dcterms:created>
  <dcterms:modified xsi:type="dcterms:W3CDTF">2015-10-28T19:47:00Z</dcterms:modified>
</cp:coreProperties>
</file>